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CAEC1" w14:textId="77777777" w:rsidR="00DA6F00" w:rsidRDefault="00DA6F00">
      <w:pPr>
        <w:widowControl w:val="0"/>
        <w:pBdr>
          <w:top w:val="nil"/>
          <w:left w:val="nil"/>
          <w:bottom w:val="nil"/>
          <w:right w:val="nil"/>
          <w:between w:val="nil"/>
        </w:pBdr>
        <w:spacing w:after="0"/>
        <w:rPr>
          <w:rFonts w:ascii="Arial" w:eastAsia="Arial" w:hAnsi="Arial" w:cs="Arial"/>
          <w:color w:val="000000"/>
        </w:rPr>
      </w:pPr>
    </w:p>
    <w:tbl>
      <w:tblPr>
        <w:tblStyle w:val="a"/>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876"/>
        <w:gridCol w:w="11"/>
        <w:gridCol w:w="1546"/>
        <w:gridCol w:w="889"/>
        <w:gridCol w:w="43"/>
        <w:gridCol w:w="886"/>
        <w:gridCol w:w="278"/>
        <w:gridCol w:w="970"/>
        <w:gridCol w:w="111"/>
        <w:gridCol w:w="789"/>
        <w:gridCol w:w="574"/>
        <w:gridCol w:w="188"/>
        <w:gridCol w:w="702"/>
        <w:gridCol w:w="600"/>
      </w:tblGrid>
      <w:tr w:rsidR="00DA6F00" w14:paraId="2E748CC4" w14:textId="77777777" w:rsidTr="00202D7E">
        <w:tc>
          <w:tcPr>
            <w:tcW w:w="1900"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6558FB0D" w14:textId="77777777" w:rsidR="00DA6F00" w:rsidRDefault="00202D7E">
            <w:pPr>
              <w:spacing w:before="60" w:after="60" w:line="240" w:lineRule="auto"/>
              <w:ind w:left="397" w:hanging="397"/>
              <w:jc w:val="center"/>
              <w:rPr>
                <w:rFonts w:ascii="Arial" w:eastAsia="Arial" w:hAnsi="Arial" w:cs="Arial"/>
                <w:b/>
                <w:color w:val="000000"/>
                <w:sz w:val="20"/>
                <w:szCs w:val="20"/>
              </w:rPr>
            </w:pPr>
            <w:r>
              <w:rPr>
                <w:rFonts w:ascii="Arial" w:eastAsia="Arial" w:hAnsi="Arial" w:cs="Arial"/>
                <w:b/>
                <w:color w:val="000000"/>
                <w:sz w:val="20"/>
                <w:szCs w:val="20"/>
              </w:rPr>
              <w:t>NAZIV PREDMETA</w:t>
            </w:r>
          </w:p>
        </w:tc>
        <w:tc>
          <w:tcPr>
            <w:tcW w:w="7564"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14:paraId="21A412DE" w14:textId="77777777" w:rsidR="00DA6F00" w:rsidRDefault="00202D7E">
            <w:pPr>
              <w:spacing w:before="60" w:after="60" w:line="240" w:lineRule="auto"/>
              <w:ind w:left="397" w:hanging="397"/>
              <w:rPr>
                <w:rFonts w:ascii="Arial" w:eastAsia="Arial" w:hAnsi="Arial" w:cs="Arial"/>
                <w:b/>
                <w:color w:val="000000"/>
                <w:sz w:val="20"/>
                <w:szCs w:val="20"/>
              </w:rPr>
            </w:pPr>
            <w:r>
              <w:rPr>
                <w:rFonts w:ascii="Arial" w:eastAsia="Arial" w:hAnsi="Arial" w:cs="Arial"/>
                <w:b/>
                <w:color w:val="000000"/>
                <w:sz w:val="20"/>
                <w:szCs w:val="20"/>
              </w:rPr>
              <w:t>Strukturalno modeliranje u ekonomiji i poslovanju</w:t>
            </w:r>
          </w:p>
        </w:tc>
      </w:tr>
      <w:tr w:rsidR="00DA6F00" w14:paraId="29410959" w14:textId="77777777" w:rsidTr="00202D7E">
        <w:trPr>
          <w:trHeight w:val="446"/>
        </w:trPr>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484904EF" w14:textId="77777777" w:rsidR="00DA6F00" w:rsidRDefault="00202D7E">
            <w:pPr>
              <w:spacing w:after="0" w:line="240" w:lineRule="auto"/>
              <w:rPr>
                <w:rFonts w:ascii="Arial" w:eastAsia="Arial" w:hAnsi="Arial" w:cs="Arial"/>
                <w:color w:val="000000"/>
                <w:sz w:val="20"/>
                <w:szCs w:val="20"/>
              </w:rPr>
            </w:pPr>
            <w:r>
              <w:rPr>
                <w:rFonts w:ascii="Arial" w:eastAsia="Arial" w:hAnsi="Arial" w:cs="Arial"/>
                <w:b/>
                <w:color w:val="000000"/>
                <w:sz w:val="20"/>
                <w:szCs w:val="20"/>
              </w:rPr>
              <w:t>Kod</w:t>
            </w:r>
          </w:p>
        </w:tc>
        <w:tc>
          <w:tcPr>
            <w:tcW w:w="2502" w:type="dxa"/>
            <w:gridSpan w:val="3"/>
            <w:tcBorders>
              <w:top w:val="single" w:sz="12" w:space="0" w:color="000000"/>
              <w:right w:val="single" w:sz="12" w:space="0" w:color="000000"/>
            </w:tcBorders>
            <w:tcMar>
              <w:left w:w="57" w:type="dxa"/>
              <w:right w:w="57" w:type="dxa"/>
            </w:tcMar>
            <w:vAlign w:val="center"/>
          </w:tcPr>
          <w:p w14:paraId="344F1479" w14:textId="77777777" w:rsidR="00DA6F00" w:rsidRDefault="00DA6F00">
            <w:pPr>
              <w:spacing w:after="0" w:line="240" w:lineRule="auto"/>
              <w:rPr>
                <w:rFonts w:ascii="Arial" w:eastAsia="Arial" w:hAnsi="Arial" w:cs="Arial"/>
                <w:color w:val="000000"/>
                <w:sz w:val="20"/>
                <w:szCs w:val="20"/>
              </w:rPr>
            </w:pPr>
          </w:p>
        </w:tc>
        <w:tc>
          <w:tcPr>
            <w:tcW w:w="2288" w:type="dxa"/>
            <w:gridSpan w:val="4"/>
            <w:tcBorders>
              <w:top w:val="single" w:sz="12" w:space="0" w:color="000000"/>
              <w:right w:val="single" w:sz="12" w:space="0" w:color="000000"/>
            </w:tcBorders>
            <w:shd w:val="clear" w:color="auto" w:fill="CCFFFF"/>
            <w:tcMar>
              <w:left w:w="57" w:type="dxa"/>
              <w:right w:w="57" w:type="dxa"/>
            </w:tcMar>
            <w:vAlign w:val="center"/>
          </w:tcPr>
          <w:p w14:paraId="58D14304"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Godina studija</w:t>
            </w:r>
          </w:p>
        </w:tc>
        <w:tc>
          <w:tcPr>
            <w:tcW w:w="2762" w:type="dxa"/>
            <w:gridSpan w:val="5"/>
            <w:tcBorders>
              <w:top w:val="single" w:sz="12" w:space="0" w:color="000000"/>
              <w:right w:val="single" w:sz="12" w:space="0" w:color="000000"/>
            </w:tcBorders>
            <w:tcMar>
              <w:left w:w="57" w:type="dxa"/>
              <w:right w:w="57" w:type="dxa"/>
            </w:tcMar>
            <w:vAlign w:val="center"/>
          </w:tcPr>
          <w:p w14:paraId="6F04E138"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2 (zimski semestar)</w:t>
            </w:r>
          </w:p>
        </w:tc>
      </w:tr>
      <w:tr w:rsidR="00DA6F00" w14:paraId="3F4506EB" w14:textId="77777777" w:rsidTr="00202D7E">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3F10534E" w14:textId="77777777" w:rsidR="00DA6F00" w:rsidRDefault="00202D7E">
            <w:pPr>
              <w:spacing w:after="0" w:line="240" w:lineRule="auto"/>
              <w:rPr>
                <w:rFonts w:ascii="Arial" w:eastAsia="Arial" w:hAnsi="Arial" w:cs="Arial"/>
                <w:color w:val="000000"/>
                <w:sz w:val="20"/>
                <w:szCs w:val="20"/>
              </w:rPr>
            </w:pPr>
            <w:r>
              <w:rPr>
                <w:rFonts w:ascii="Arial" w:eastAsia="Arial" w:hAnsi="Arial" w:cs="Arial"/>
                <w:b/>
                <w:color w:val="000000"/>
                <w:sz w:val="20"/>
                <w:szCs w:val="20"/>
              </w:rPr>
              <w:t>Nositelj/i predmeta</w:t>
            </w:r>
          </w:p>
        </w:tc>
        <w:tc>
          <w:tcPr>
            <w:tcW w:w="2502" w:type="dxa"/>
            <w:gridSpan w:val="3"/>
            <w:tcBorders>
              <w:bottom w:val="single" w:sz="12" w:space="0" w:color="000000"/>
              <w:right w:val="single" w:sz="12" w:space="0" w:color="000000"/>
            </w:tcBorders>
            <w:tcMar>
              <w:left w:w="57" w:type="dxa"/>
              <w:right w:w="57" w:type="dxa"/>
            </w:tcMar>
            <w:vAlign w:val="center"/>
          </w:tcPr>
          <w:p w14:paraId="7058A51C" w14:textId="77777777" w:rsidR="00DA6F00" w:rsidRDefault="00202D7E">
            <w:pPr>
              <w:spacing w:after="0" w:line="240" w:lineRule="auto"/>
              <w:rPr>
                <w:rFonts w:ascii="Arial" w:eastAsia="Arial" w:hAnsi="Arial" w:cs="Arial"/>
                <w:sz w:val="20"/>
                <w:szCs w:val="20"/>
              </w:rPr>
            </w:pPr>
            <w:r>
              <w:rPr>
                <w:rFonts w:ascii="Arial" w:eastAsia="Arial" w:hAnsi="Arial" w:cs="Arial"/>
                <w:sz w:val="20"/>
                <w:szCs w:val="20"/>
              </w:rPr>
              <w:t>doc. dr. sc. Marija Vuković</w:t>
            </w:r>
          </w:p>
          <w:p w14:paraId="13C311D8" w14:textId="77777777" w:rsidR="00DA6F00" w:rsidRDefault="00202D7E">
            <w:pPr>
              <w:spacing w:after="0" w:line="240" w:lineRule="auto"/>
              <w:rPr>
                <w:rFonts w:ascii="Arial" w:eastAsia="Arial" w:hAnsi="Arial" w:cs="Arial"/>
                <w:sz w:val="20"/>
                <w:szCs w:val="20"/>
              </w:rPr>
            </w:pPr>
            <w:bookmarkStart w:id="0" w:name="_gjdgxs" w:colFirst="0" w:colLast="0"/>
            <w:bookmarkEnd w:id="0"/>
            <w:r>
              <w:rPr>
                <w:rFonts w:ascii="Arial" w:eastAsia="Arial" w:hAnsi="Arial" w:cs="Arial"/>
                <w:sz w:val="20"/>
                <w:szCs w:val="20"/>
              </w:rPr>
              <w:t>prof. dr. sc. Snježana Pivac</w:t>
            </w:r>
          </w:p>
        </w:tc>
        <w:tc>
          <w:tcPr>
            <w:tcW w:w="2288" w:type="dxa"/>
            <w:gridSpan w:val="4"/>
            <w:tcBorders>
              <w:bottom w:val="single" w:sz="12" w:space="0" w:color="000000"/>
              <w:right w:val="single" w:sz="12" w:space="0" w:color="000000"/>
            </w:tcBorders>
            <w:shd w:val="clear" w:color="auto" w:fill="CCFFFF"/>
            <w:tcMar>
              <w:left w:w="57" w:type="dxa"/>
              <w:right w:w="57" w:type="dxa"/>
            </w:tcMar>
            <w:vAlign w:val="center"/>
          </w:tcPr>
          <w:p w14:paraId="3D9049E2"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Bodovna vrijednost (ECTS)</w:t>
            </w:r>
          </w:p>
        </w:tc>
        <w:tc>
          <w:tcPr>
            <w:tcW w:w="2762" w:type="dxa"/>
            <w:gridSpan w:val="5"/>
            <w:tcBorders>
              <w:bottom w:val="single" w:sz="12" w:space="0" w:color="000000"/>
              <w:right w:val="single" w:sz="12" w:space="0" w:color="000000"/>
            </w:tcBorders>
            <w:tcMar>
              <w:left w:w="57" w:type="dxa"/>
              <w:right w:w="57" w:type="dxa"/>
            </w:tcMar>
            <w:vAlign w:val="center"/>
          </w:tcPr>
          <w:p w14:paraId="636F48B4"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5</w:t>
            </w:r>
          </w:p>
        </w:tc>
      </w:tr>
      <w:tr w:rsidR="00DA6F00" w14:paraId="418874F0" w14:textId="77777777" w:rsidTr="00202D7E">
        <w:trPr>
          <w:trHeight w:val="345"/>
        </w:trPr>
        <w:tc>
          <w:tcPr>
            <w:tcW w:w="1912" w:type="dxa"/>
            <w:gridSpan w:val="2"/>
            <w:vMerge w:val="restart"/>
            <w:tcBorders>
              <w:left w:val="single" w:sz="12" w:space="0" w:color="000000"/>
            </w:tcBorders>
            <w:shd w:val="clear" w:color="auto" w:fill="CCFFFF"/>
            <w:tcMar>
              <w:left w:w="57" w:type="dxa"/>
              <w:right w:w="57" w:type="dxa"/>
            </w:tcMar>
            <w:vAlign w:val="center"/>
          </w:tcPr>
          <w:p w14:paraId="562743EE"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Suradnici</w:t>
            </w:r>
          </w:p>
        </w:tc>
        <w:tc>
          <w:tcPr>
            <w:tcW w:w="2502" w:type="dxa"/>
            <w:gridSpan w:val="3"/>
            <w:vMerge w:val="restart"/>
            <w:tcBorders>
              <w:right w:val="single" w:sz="12" w:space="0" w:color="000000"/>
            </w:tcBorders>
            <w:tcMar>
              <w:left w:w="57" w:type="dxa"/>
              <w:right w:w="57" w:type="dxa"/>
            </w:tcMar>
            <w:vAlign w:val="center"/>
          </w:tcPr>
          <w:p w14:paraId="3B65E424" w14:textId="77777777" w:rsidR="00DA6F00" w:rsidRDefault="00DA6F00">
            <w:pPr>
              <w:spacing w:after="0" w:line="240" w:lineRule="auto"/>
              <w:rPr>
                <w:rFonts w:ascii="Arial" w:eastAsia="Arial" w:hAnsi="Arial" w:cs="Arial"/>
                <w:sz w:val="20"/>
                <w:szCs w:val="20"/>
              </w:rPr>
            </w:pPr>
          </w:p>
        </w:tc>
        <w:tc>
          <w:tcPr>
            <w:tcW w:w="2288" w:type="dxa"/>
            <w:gridSpan w:val="4"/>
            <w:vMerge w:val="restart"/>
            <w:tcBorders>
              <w:right w:val="single" w:sz="12" w:space="0" w:color="000000"/>
            </w:tcBorders>
            <w:shd w:val="clear" w:color="auto" w:fill="CCFFFF"/>
            <w:tcMar>
              <w:left w:w="57" w:type="dxa"/>
              <w:right w:w="57" w:type="dxa"/>
            </w:tcMar>
            <w:vAlign w:val="center"/>
          </w:tcPr>
          <w:p w14:paraId="4EEE1B62"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Način izvođenja nastave (broj sati u semestru)</w:t>
            </w:r>
          </w:p>
        </w:tc>
        <w:tc>
          <w:tcPr>
            <w:tcW w:w="726" w:type="dxa"/>
            <w:tcBorders>
              <w:bottom w:val="single" w:sz="12" w:space="0" w:color="000000"/>
              <w:right w:val="single" w:sz="12" w:space="0" w:color="000000"/>
            </w:tcBorders>
            <w:tcMar>
              <w:left w:w="57" w:type="dxa"/>
              <w:right w:w="57" w:type="dxa"/>
            </w:tcMar>
            <w:vAlign w:val="center"/>
          </w:tcPr>
          <w:p w14:paraId="1F9D646E"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P</w:t>
            </w:r>
          </w:p>
        </w:tc>
        <w:tc>
          <w:tcPr>
            <w:tcW w:w="706" w:type="dxa"/>
            <w:gridSpan w:val="2"/>
            <w:tcBorders>
              <w:bottom w:val="single" w:sz="12" w:space="0" w:color="000000"/>
              <w:right w:val="single" w:sz="12" w:space="0" w:color="000000"/>
            </w:tcBorders>
            <w:vAlign w:val="center"/>
          </w:tcPr>
          <w:p w14:paraId="7422A407"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w:t>
            </w:r>
          </w:p>
        </w:tc>
        <w:tc>
          <w:tcPr>
            <w:tcW w:w="712" w:type="dxa"/>
            <w:tcBorders>
              <w:bottom w:val="single" w:sz="12" w:space="0" w:color="000000"/>
              <w:right w:val="single" w:sz="12" w:space="0" w:color="000000"/>
            </w:tcBorders>
            <w:vAlign w:val="center"/>
          </w:tcPr>
          <w:p w14:paraId="6FFB991A"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V</w:t>
            </w:r>
          </w:p>
        </w:tc>
        <w:tc>
          <w:tcPr>
            <w:tcW w:w="618" w:type="dxa"/>
            <w:tcBorders>
              <w:bottom w:val="single" w:sz="12" w:space="0" w:color="000000"/>
              <w:right w:val="single" w:sz="12" w:space="0" w:color="000000"/>
            </w:tcBorders>
            <w:vAlign w:val="center"/>
          </w:tcPr>
          <w:p w14:paraId="222D5E54"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T</w:t>
            </w:r>
          </w:p>
        </w:tc>
      </w:tr>
      <w:tr w:rsidR="00DA6F00" w14:paraId="49DA8790" w14:textId="77777777" w:rsidTr="00202D7E">
        <w:trPr>
          <w:trHeight w:val="345"/>
        </w:trPr>
        <w:tc>
          <w:tcPr>
            <w:tcW w:w="1912" w:type="dxa"/>
            <w:gridSpan w:val="2"/>
            <w:vMerge/>
            <w:tcBorders>
              <w:left w:val="single" w:sz="12" w:space="0" w:color="000000"/>
            </w:tcBorders>
            <w:shd w:val="clear" w:color="auto" w:fill="CCFFFF"/>
            <w:tcMar>
              <w:left w:w="57" w:type="dxa"/>
              <w:right w:w="57" w:type="dxa"/>
            </w:tcMar>
            <w:vAlign w:val="center"/>
          </w:tcPr>
          <w:p w14:paraId="2AFAEC69"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2502" w:type="dxa"/>
            <w:gridSpan w:val="3"/>
            <w:vMerge/>
            <w:tcBorders>
              <w:right w:val="single" w:sz="12" w:space="0" w:color="000000"/>
            </w:tcBorders>
            <w:tcMar>
              <w:left w:w="57" w:type="dxa"/>
              <w:right w:w="57" w:type="dxa"/>
            </w:tcMar>
            <w:vAlign w:val="center"/>
          </w:tcPr>
          <w:p w14:paraId="774C4E16"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2288" w:type="dxa"/>
            <w:gridSpan w:val="4"/>
            <w:vMerge/>
            <w:tcBorders>
              <w:right w:val="single" w:sz="12" w:space="0" w:color="000000"/>
            </w:tcBorders>
            <w:shd w:val="clear" w:color="auto" w:fill="CCFFFF"/>
            <w:tcMar>
              <w:left w:w="57" w:type="dxa"/>
              <w:right w:w="57" w:type="dxa"/>
            </w:tcMar>
            <w:vAlign w:val="center"/>
          </w:tcPr>
          <w:p w14:paraId="455C88F2"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726" w:type="dxa"/>
            <w:tcBorders>
              <w:bottom w:val="single" w:sz="12" w:space="0" w:color="000000"/>
              <w:right w:val="single" w:sz="12" w:space="0" w:color="000000"/>
            </w:tcBorders>
            <w:tcMar>
              <w:left w:w="57" w:type="dxa"/>
              <w:right w:w="57" w:type="dxa"/>
            </w:tcMar>
            <w:vAlign w:val="center"/>
          </w:tcPr>
          <w:p w14:paraId="09FE7592"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26</w:t>
            </w:r>
          </w:p>
        </w:tc>
        <w:tc>
          <w:tcPr>
            <w:tcW w:w="706" w:type="dxa"/>
            <w:gridSpan w:val="2"/>
            <w:tcBorders>
              <w:bottom w:val="single" w:sz="12" w:space="0" w:color="000000"/>
              <w:right w:val="single" w:sz="12" w:space="0" w:color="000000"/>
            </w:tcBorders>
            <w:vAlign w:val="center"/>
          </w:tcPr>
          <w:p w14:paraId="01F12AB9" w14:textId="77777777" w:rsidR="00DA6F00" w:rsidRDefault="00DA6F00">
            <w:pPr>
              <w:spacing w:after="0" w:line="240" w:lineRule="auto"/>
              <w:rPr>
                <w:rFonts w:ascii="Arial" w:eastAsia="Arial" w:hAnsi="Arial" w:cs="Arial"/>
                <w:color w:val="000000"/>
                <w:sz w:val="20"/>
                <w:szCs w:val="20"/>
              </w:rPr>
            </w:pPr>
          </w:p>
        </w:tc>
        <w:tc>
          <w:tcPr>
            <w:tcW w:w="712" w:type="dxa"/>
            <w:tcBorders>
              <w:bottom w:val="single" w:sz="12" w:space="0" w:color="000000"/>
              <w:right w:val="single" w:sz="12" w:space="0" w:color="000000"/>
            </w:tcBorders>
            <w:vAlign w:val="center"/>
          </w:tcPr>
          <w:p w14:paraId="1C00B607"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26</w:t>
            </w:r>
          </w:p>
        </w:tc>
        <w:tc>
          <w:tcPr>
            <w:tcW w:w="618" w:type="dxa"/>
            <w:tcBorders>
              <w:bottom w:val="single" w:sz="12" w:space="0" w:color="000000"/>
              <w:right w:val="single" w:sz="12" w:space="0" w:color="000000"/>
            </w:tcBorders>
            <w:vAlign w:val="center"/>
          </w:tcPr>
          <w:p w14:paraId="6253F493" w14:textId="77777777" w:rsidR="00DA6F00" w:rsidRDefault="00DA6F00">
            <w:pPr>
              <w:spacing w:after="0" w:line="240" w:lineRule="auto"/>
              <w:rPr>
                <w:rFonts w:ascii="Arial" w:eastAsia="Arial" w:hAnsi="Arial" w:cs="Arial"/>
                <w:color w:val="000000"/>
                <w:sz w:val="20"/>
                <w:szCs w:val="20"/>
              </w:rPr>
            </w:pPr>
          </w:p>
        </w:tc>
      </w:tr>
      <w:tr w:rsidR="00DA6F00" w14:paraId="4908F181" w14:textId="77777777" w:rsidTr="00202D7E">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5F8F892F"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Status predmeta</w:t>
            </w:r>
          </w:p>
        </w:tc>
        <w:tc>
          <w:tcPr>
            <w:tcW w:w="2502" w:type="dxa"/>
            <w:gridSpan w:val="3"/>
            <w:tcBorders>
              <w:bottom w:val="single" w:sz="12" w:space="0" w:color="000000"/>
              <w:right w:val="single" w:sz="12" w:space="0" w:color="000000"/>
            </w:tcBorders>
            <w:tcMar>
              <w:left w:w="57" w:type="dxa"/>
              <w:right w:w="57" w:type="dxa"/>
            </w:tcMar>
            <w:vAlign w:val="center"/>
          </w:tcPr>
          <w:p w14:paraId="208EC32B" w14:textId="77777777" w:rsidR="00DA6F00" w:rsidRDefault="00202D7E">
            <w:pPr>
              <w:spacing w:after="0" w:line="240" w:lineRule="auto"/>
              <w:rPr>
                <w:rFonts w:ascii="Arial" w:eastAsia="Arial" w:hAnsi="Arial" w:cs="Arial"/>
                <w:sz w:val="20"/>
                <w:szCs w:val="20"/>
              </w:rPr>
            </w:pPr>
            <w:r>
              <w:rPr>
                <w:rFonts w:ascii="Arial" w:eastAsia="Arial" w:hAnsi="Arial" w:cs="Arial"/>
                <w:sz w:val="20"/>
                <w:szCs w:val="20"/>
              </w:rPr>
              <w:t>Izborni (EK, PE, TU)</w:t>
            </w:r>
          </w:p>
        </w:tc>
        <w:tc>
          <w:tcPr>
            <w:tcW w:w="2288" w:type="dxa"/>
            <w:gridSpan w:val="4"/>
            <w:tcBorders>
              <w:bottom w:val="single" w:sz="12" w:space="0" w:color="000000"/>
              <w:right w:val="single" w:sz="12" w:space="0" w:color="000000"/>
            </w:tcBorders>
            <w:shd w:val="clear" w:color="auto" w:fill="CCFFFF"/>
            <w:tcMar>
              <w:left w:w="57" w:type="dxa"/>
              <w:right w:w="57" w:type="dxa"/>
            </w:tcMar>
            <w:vAlign w:val="center"/>
          </w:tcPr>
          <w:p w14:paraId="1FE1FC19"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Postotak primjene e-učenja </w:t>
            </w:r>
          </w:p>
        </w:tc>
        <w:tc>
          <w:tcPr>
            <w:tcW w:w="2762" w:type="dxa"/>
            <w:gridSpan w:val="5"/>
            <w:tcBorders>
              <w:bottom w:val="single" w:sz="12" w:space="0" w:color="000000"/>
              <w:right w:val="single" w:sz="12" w:space="0" w:color="000000"/>
            </w:tcBorders>
            <w:tcMar>
              <w:left w:w="57" w:type="dxa"/>
              <w:right w:w="57" w:type="dxa"/>
            </w:tcMar>
            <w:vAlign w:val="center"/>
          </w:tcPr>
          <w:p w14:paraId="3B911CC1"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40%</w:t>
            </w:r>
          </w:p>
        </w:tc>
      </w:tr>
      <w:tr w:rsidR="00DA6F00" w14:paraId="7BE12E1B" w14:textId="77777777" w:rsidTr="00202D7E">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7725B016" w14:textId="77777777" w:rsidR="00DA6F00" w:rsidRDefault="00202D7E">
            <w:pPr>
              <w:tabs>
                <w:tab w:val="left" w:pos="2820"/>
              </w:tabs>
              <w:spacing w:after="0"/>
              <w:jc w:val="center"/>
              <w:rPr>
                <w:rFonts w:ascii="Arial" w:eastAsia="Arial" w:hAnsi="Arial" w:cs="Arial"/>
                <w:b/>
                <w:color w:val="000000"/>
                <w:sz w:val="20"/>
                <w:szCs w:val="20"/>
              </w:rPr>
            </w:pPr>
            <w:r>
              <w:rPr>
                <w:rFonts w:ascii="Arial" w:eastAsia="Arial" w:hAnsi="Arial" w:cs="Arial"/>
                <w:b/>
                <w:color w:val="000000"/>
                <w:sz w:val="20"/>
                <w:szCs w:val="20"/>
              </w:rPr>
              <w:t>OPIS PREDMETA</w:t>
            </w:r>
          </w:p>
        </w:tc>
      </w:tr>
      <w:tr w:rsidR="00DA6F00" w14:paraId="43F5911A" w14:textId="77777777" w:rsidTr="00202D7E">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08B2B43A"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Ciljevi predmeta</w:t>
            </w:r>
          </w:p>
        </w:tc>
        <w:tc>
          <w:tcPr>
            <w:tcW w:w="7552" w:type="dxa"/>
            <w:gridSpan w:val="12"/>
            <w:tcBorders>
              <w:top w:val="single" w:sz="12" w:space="0" w:color="000000"/>
              <w:right w:val="single" w:sz="12" w:space="0" w:color="000000"/>
            </w:tcBorders>
            <w:tcMar>
              <w:left w:w="57" w:type="dxa"/>
              <w:right w:w="57" w:type="dxa"/>
            </w:tcMar>
          </w:tcPr>
          <w:p w14:paraId="4AB8D6A2" w14:textId="77777777" w:rsidR="00DA6F00" w:rsidRDefault="00DA6F00">
            <w:pPr>
              <w:tabs>
                <w:tab w:val="left" w:pos="2820"/>
              </w:tabs>
              <w:spacing w:after="0"/>
              <w:jc w:val="both"/>
              <w:rPr>
                <w:rFonts w:ascii="Arial" w:eastAsia="Arial" w:hAnsi="Arial" w:cs="Arial"/>
                <w:color w:val="000000"/>
                <w:sz w:val="20"/>
                <w:szCs w:val="20"/>
                <w:highlight w:val="white"/>
              </w:rPr>
            </w:pPr>
          </w:p>
          <w:p w14:paraId="300EDC38" w14:textId="77777777" w:rsidR="00DA6F00" w:rsidRDefault="00202D7E">
            <w:pPr>
              <w:numPr>
                <w:ilvl w:val="0"/>
                <w:numId w:val="3"/>
              </w:numPr>
              <w:pBdr>
                <w:top w:val="nil"/>
                <w:left w:val="nil"/>
                <w:bottom w:val="nil"/>
                <w:right w:val="nil"/>
                <w:between w:val="nil"/>
              </w:pBdr>
              <w:tabs>
                <w:tab w:val="left" w:pos="2820"/>
              </w:tabs>
              <w:spacing w:after="0"/>
              <w:ind w:left="430" w:hanging="283"/>
              <w:jc w:val="both"/>
              <w:rPr>
                <w:color w:val="000000"/>
                <w:sz w:val="20"/>
                <w:szCs w:val="20"/>
                <w:highlight w:val="white"/>
              </w:rPr>
            </w:pPr>
            <w:r>
              <w:rPr>
                <w:rFonts w:ascii="Arial" w:eastAsia="Arial" w:hAnsi="Arial" w:cs="Arial"/>
                <w:color w:val="000000"/>
                <w:sz w:val="20"/>
                <w:szCs w:val="20"/>
                <w:highlight w:val="white"/>
              </w:rPr>
              <w:t>Osigurati studentima napredno znanje o različitim pristupima modeliranju strukturalnim jednadžbama (SEM), njihovim osnovama i naprednim tehnikama, s posebnim naglaskom na primjenu u ekonomiji.</w:t>
            </w:r>
          </w:p>
          <w:p w14:paraId="4523223E" w14:textId="77777777" w:rsidR="00DA6F00" w:rsidRDefault="00202D7E">
            <w:pPr>
              <w:numPr>
                <w:ilvl w:val="0"/>
                <w:numId w:val="3"/>
              </w:numPr>
              <w:pBdr>
                <w:top w:val="nil"/>
                <w:left w:val="nil"/>
                <w:bottom w:val="nil"/>
                <w:right w:val="nil"/>
                <w:between w:val="nil"/>
              </w:pBdr>
              <w:tabs>
                <w:tab w:val="left" w:pos="2820"/>
              </w:tabs>
              <w:spacing w:after="0"/>
              <w:ind w:left="430" w:hanging="283"/>
              <w:jc w:val="both"/>
              <w:rPr>
                <w:color w:val="000000"/>
                <w:sz w:val="20"/>
                <w:szCs w:val="20"/>
                <w:highlight w:val="white"/>
              </w:rPr>
            </w:pPr>
            <w:r>
              <w:rPr>
                <w:rFonts w:ascii="Arial" w:eastAsia="Arial" w:hAnsi="Arial" w:cs="Arial"/>
                <w:color w:val="000000"/>
                <w:sz w:val="20"/>
                <w:szCs w:val="20"/>
                <w:highlight w:val="white"/>
              </w:rPr>
              <w:t>Razviti studentske vještine i sposobnosti za prepoznavanje kada koristiti SEM u vlastitim analizama, kako kreirati i testirati modele te interpretirati rezultate u kontekstu ekonomskih i poslovnih istraživanja.</w:t>
            </w:r>
          </w:p>
          <w:p w14:paraId="6FE56C74" w14:textId="77777777" w:rsidR="00DA6F00" w:rsidRDefault="00202D7E">
            <w:pPr>
              <w:numPr>
                <w:ilvl w:val="0"/>
                <w:numId w:val="3"/>
              </w:numPr>
              <w:pBdr>
                <w:top w:val="nil"/>
                <w:left w:val="nil"/>
                <w:bottom w:val="nil"/>
                <w:right w:val="nil"/>
                <w:between w:val="nil"/>
              </w:pBdr>
              <w:tabs>
                <w:tab w:val="left" w:pos="2820"/>
              </w:tabs>
              <w:spacing w:after="0"/>
              <w:ind w:left="430" w:hanging="283"/>
              <w:jc w:val="both"/>
              <w:rPr>
                <w:color w:val="000000"/>
                <w:sz w:val="20"/>
                <w:szCs w:val="20"/>
                <w:highlight w:val="white"/>
              </w:rPr>
            </w:pPr>
            <w:r>
              <w:rPr>
                <w:rFonts w:ascii="Arial" w:eastAsia="Arial" w:hAnsi="Arial" w:cs="Arial"/>
                <w:color w:val="000000"/>
                <w:sz w:val="20"/>
                <w:szCs w:val="20"/>
                <w:highlight w:val="white"/>
              </w:rPr>
              <w:t>Osigurati i razviti znanje i sposobnosti studenata u korištenju odgovarajućih specijaliziranih softverskih alata za provedbu SEM-a.</w:t>
            </w:r>
          </w:p>
          <w:p w14:paraId="4F7E865E" w14:textId="77777777" w:rsidR="00DA6F00" w:rsidRDefault="00DA6F00">
            <w:pPr>
              <w:tabs>
                <w:tab w:val="left" w:pos="2820"/>
              </w:tabs>
              <w:spacing w:after="0"/>
              <w:jc w:val="both"/>
              <w:rPr>
                <w:rFonts w:ascii="Arial" w:eastAsia="Arial" w:hAnsi="Arial" w:cs="Arial"/>
                <w:color w:val="000000"/>
                <w:sz w:val="20"/>
                <w:szCs w:val="20"/>
                <w:highlight w:val="yellow"/>
              </w:rPr>
            </w:pPr>
          </w:p>
        </w:tc>
      </w:tr>
      <w:tr w:rsidR="00DA6F00" w14:paraId="22061052" w14:textId="77777777" w:rsidTr="00202D7E">
        <w:tc>
          <w:tcPr>
            <w:tcW w:w="1912" w:type="dxa"/>
            <w:gridSpan w:val="2"/>
            <w:tcBorders>
              <w:left w:val="single" w:sz="12" w:space="0" w:color="000000"/>
            </w:tcBorders>
            <w:shd w:val="clear" w:color="auto" w:fill="CCFFFF"/>
            <w:tcMar>
              <w:left w:w="57" w:type="dxa"/>
              <w:right w:w="57" w:type="dxa"/>
            </w:tcMar>
            <w:vAlign w:val="center"/>
          </w:tcPr>
          <w:p w14:paraId="3ECC5AD4"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Uvjeti za upis predmeta i ulazne kompetencije potrebne za predmet</w:t>
            </w:r>
          </w:p>
        </w:tc>
        <w:tc>
          <w:tcPr>
            <w:tcW w:w="7552" w:type="dxa"/>
            <w:gridSpan w:val="12"/>
            <w:tcBorders>
              <w:right w:val="single" w:sz="12" w:space="0" w:color="000000"/>
            </w:tcBorders>
            <w:tcMar>
              <w:left w:w="57" w:type="dxa"/>
              <w:right w:w="57" w:type="dxa"/>
            </w:tcMar>
          </w:tcPr>
          <w:p w14:paraId="40C53C53" w14:textId="77777777" w:rsidR="00DA6F00" w:rsidRDefault="00DA6F00">
            <w:pPr>
              <w:tabs>
                <w:tab w:val="left" w:pos="2820"/>
              </w:tabs>
              <w:spacing w:after="0"/>
              <w:rPr>
                <w:rFonts w:ascii="Arial" w:eastAsia="Arial" w:hAnsi="Arial" w:cs="Arial"/>
                <w:color w:val="000000"/>
                <w:sz w:val="20"/>
                <w:szCs w:val="20"/>
              </w:rPr>
            </w:pPr>
          </w:p>
          <w:p w14:paraId="69A816AA"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Nema preduvjeta za upis.</w:t>
            </w:r>
          </w:p>
          <w:p w14:paraId="707A61C7" w14:textId="77777777" w:rsidR="00DA6F00" w:rsidRDefault="00202D7E">
            <w:pPr>
              <w:tabs>
                <w:tab w:val="left" w:pos="2820"/>
              </w:tabs>
              <w:spacing w:after="0"/>
              <w:rPr>
                <w:rFonts w:ascii="Times New Roman" w:eastAsia="Times New Roman" w:hAnsi="Times New Roman" w:cs="Times New Roman"/>
                <w:b/>
                <w:color w:val="000000"/>
              </w:rPr>
            </w:pPr>
            <w:r>
              <w:rPr>
                <w:rFonts w:ascii="Arial" w:eastAsia="Arial" w:hAnsi="Arial" w:cs="Arial"/>
                <w:color w:val="000000"/>
                <w:sz w:val="20"/>
                <w:szCs w:val="20"/>
              </w:rPr>
              <w:t>Ovaj izborni kolegij mogu upisati studenti svih smjerova diplomskog studija.</w:t>
            </w:r>
          </w:p>
        </w:tc>
      </w:tr>
      <w:tr w:rsidR="00DA6F00" w14:paraId="3027E284" w14:textId="77777777" w:rsidTr="00202D7E">
        <w:tc>
          <w:tcPr>
            <w:tcW w:w="1912" w:type="dxa"/>
            <w:gridSpan w:val="2"/>
            <w:tcBorders>
              <w:left w:val="single" w:sz="12" w:space="0" w:color="000000"/>
            </w:tcBorders>
            <w:shd w:val="clear" w:color="auto" w:fill="CCFFFF"/>
            <w:tcMar>
              <w:left w:w="57" w:type="dxa"/>
              <w:right w:w="57" w:type="dxa"/>
            </w:tcMar>
            <w:vAlign w:val="center"/>
          </w:tcPr>
          <w:p w14:paraId="5DACEB89"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Očekivani ishodi učenja na razini predmeta (4-10 ishoda učenja) </w:t>
            </w:r>
          </w:p>
        </w:tc>
        <w:tc>
          <w:tcPr>
            <w:tcW w:w="7552" w:type="dxa"/>
            <w:gridSpan w:val="12"/>
            <w:tcBorders>
              <w:right w:val="single" w:sz="12" w:space="0" w:color="000000"/>
            </w:tcBorders>
            <w:tcMar>
              <w:left w:w="57" w:type="dxa"/>
              <w:right w:w="57" w:type="dxa"/>
            </w:tcMar>
          </w:tcPr>
          <w:p w14:paraId="4DD4C720" w14:textId="77777777" w:rsidR="00DA6F00" w:rsidRDefault="00202D7E">
            <w:pPr>
              <w:spacing w:line="240" w:lineRule="auto"/>
              <w:jc w:val="both"/>
              <w:rPr>
                <w:rFonts w:ascii="Arial" w:eastAsia="Arial" w:hAnsi="Arial" w:cs="Arial"/>
                <w:color w:val="000000"/>
                <w:sz w:val="20"/>
                <w:szCs w:val="20"/>
              </w:rPr>
            </w:pPr>
            <w:r>
              <w:rPr>
                <w:rFonts w:ascii="Arial" w:eastAsia="Arial" w:hAnsi="Arial" w:cs="Arial"/>
                <w:color w:val="000000"/>
                <w:sz w:val="20"/>
                <w:szCs w:val="20"/>
              </w:rPr>
              <w:t>Ishod učenja predmeta:</w:t>
            </w:r>
          </w:p>
          <w:p w14:paraId="76E80717" w14:textId="77777777" w:rsidR="00DA6F00" w:rsidRDefault="00202D7E">
            <w:pPr>
              <w:spacing w:line="240" w:lineRule="auto"/>
              <w:jc w:val="both"/>
              <w:rPr>
                <w:rFonts w:ascii="Arial" w:eastAsia="Arial" w:hAnsi="Arial" w:cs="Arial"/>
                <w:color w:val="000000"/>
                <w:sz w:val="20"/>
                <w:szCs w:val="20"/>
              </w:rPr>
            </w:pPr>
            <w:r>
              <w:rPr>
                <w:rFonts w:ascii="Arial" w:eastAsia="Arial" w:hAnsi="Arial" w:cs="Arial"/>
                <w:color w:val="000000"/>
                <w:sz w:val="20"/>
                <w:szCs w:val="20"/>
              </w:rPr>
              <w:t>Zaključiti o adekvatnosti upotrebe SEM metode, primijeniti SEM na stvarne podatke prikupljene kroz vlastito istraživanje te kritički analizirati i interpretirati rezultate SEM analize u kontekstu ekonomskih istraživanja.</w:t>
            </w:r>
          </w:p>
          <w:p w14:paraId="3E64EFD9" w14:textId="77777777" w:rsidR="00DA6F00" w:rsidRDefault="00202D7E">
            <w:pPr>
              <w:spacing w:line="240" w:lineRule="auto"/>
              <w:jc w:val="both"/>
              <w:rPr>
                <w:rFonts w:ascii="Arial" w:eastAsia="Arial" w:hAnsi="Arial" w:cs="Arial"/>
                <w:color w:val="000000"/>
                <w:sz w:val="20"/>
                <w:szCs w:val="20"/>
              </w:rPr>
            </w:pPr>
            <w:r>
              <w:rPr>
                <w:rFonts w:ascii="Arial" w:eastAsia="Arial" w:hAnsi="Arial" w:cs="Arial"/>
                <w:color w:val="000000"/>
                <w:sz w:val="20"/>
                <w:szCs w:val="20"/>
              </w:rPr>
              <w:t>Pojedinačni ishodi učenja:</w:t>
            </w:r>
          </w:p>
          <w:p w14:paraId="4152204A" w14:textId="77777777" w:rsidR="00DA6F00" w:rsidRDefault="00202D7E">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Objasniti osnovne koncepte i teorijsku pozadinu modeliranja strukturalnim jednadžbama.</w:t>
            </w:r>
          </w:p>
          <w:p w14:paraId="06AD832A" w14:textId="77777777" w:rsidR="00DA6F00" w:rsidRDefault="00202D7E">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Prema teorijskim postavkama konstruirati i testirati adekvatan istraživački SEM model u svrhu ekonomskog istraživanja.</w:t>
            </w:r>
          </w:p>
          <w:p w14:paraId="498D9249" w14:textId="77777777" w:rsidR="00DA6F00" w:rsidRDefault="00202D7E">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Primijeniti SEM na stvarne podatke iz područja ekonomije.</w:t>
            </w:r>
          </w:p>
          <w:p w14:paraId="5731E4EB" w14:textId="77777777" w:rsidR="00DA6F00" w:rsidRDefault="00202D7E">
            <w:pPr>
              <w:numPr>
                <w:ilvl w:val="0"/>
                <w:numId w:val="2"/>
              </w:numPr>
              <w:pBdr>
                <w:top w:val="nil"/>
                <w:left w:val="nil"/>
                <w:bottom w:val="nil"/>
                <w:right w:val="nil"/>
                <w:between w:val="nil"/>
              </w:pBdr>
              <w:spacing w:after="0"/>
              <w:jc w:val="both"/>
              <w:rPr>
                <w:color w:val="000000"/>
                <w:sz w:val="24"/>
                <w:szCs w:val="24"/>
              </w:rPr>
            </w:pPr>
            <w:r>
              <w:rPr>
                <w:rFonts w:ascii="Arial" w:eastAsia="Arial" w:hAnsi="Arial" w:cs="Arial"/>
                <w:color w:val="000000"/>
                <w:sz w:val="20"/>
                <w:szCs w:val="20"/>
                <w:highlight w:val="white"/>
              </w:rPr>
              <w:t>Kritički analizirati i interpretirati rezultate SEM analiza.</w:t>
            </w:r>
          </w:p>
        </w:tc>
      </w:tr>
      <w:tr w:rsidR="00DA6F00" w14:paraId="1AC2C448" w14:textId="77777777" w:rsidTr="00202D7E">
        <w:tc>
          <w:tcPr>
            <w:tcW w:w="1912" w:type="dxa"/>
            <w:gridSpan w:val="2"/>
            <w:tcBorders>
              <w:left w:val="single" w:sz="12" w:space="0" w:color="000000"/>
            </w:tcBorders>
            <w:shd w:val="clear" w:color="auto" w:fill="CCFFFF"/>
            <w:tcMar>
              <w:left w:w="57" w:type="dxa"/>
              <w:right w:w="57" w:type="dxa"/>
            </w:tcMar>
            <w:vAlign w:val="center"/>
          </w:tcPr>
          <w:p w14:paraId="05299EF3"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Sadržaj predmeta detaljno razrađen prema satnici nastave </w:t>
            </w:r>
          </w:p>
          <w:p w14:paraId="28C37E36" w14:textId="77777777" w:rsidR="00DA6F00" w:rsidRDefault="00DA6F00">
            <w:pPr>
              <w:rPr>
                <w:rFonts w:ascii="Arial" w:eastAsia="Arial" w:hAnsi="Arial" w:cs="Arial"/>
                <w:sz w:val="20"/>
                <w:szCs w:val="20"/>
              </w:rPr>
            </w:pPr>
          </w:p>
          <w:p w14:paraId="6ECD9E5A" w14:textId="77777777" w:rsidR="00DA6F00" w:rsidRDefault="00DA6F00">
            <w:pPr>
              <w:rPr>
                <w:rFonts w:ascii="Arial" w:eastAsia="Arial" w:hAnsi="Arial" w:cs="Arial"/>
                <w:sz w:val="20"/>
                <w:szCs w:val="20"/>
              </w:rPr>
            </w:pPr>
          </w:p>
          <w:p w14:paraId="6140E080" w14:textId="77777777" w:rsidR="00DA6F00" w:rsidRDefault="00DA6F00">
            <w:pPr>
              <w:rPr>
                <w:rFonts w:ascii="Arial" w:eastAsia="Arial" w:hAnsi="Arial" w:cs="Arial"/>
                <w:sz w:val="20"/>
                <w:szCs w:val="20"/>
              </w:rPr>
            </w:pPr>
          </w:p>
        </w:tc>
        <w:tc>
          <w:tcPr>
            <w:tcW w:w="7552" w:type="dxa"/>
            <w:gridSpan w:val="12"/>
            <w:tcBorders>
              <w:right w:val="single" w:sz="12" w:space="0" w:color="000000"/>
            </w:tcBorders>
            <w:tcMar>
              <w:left w:w="57" w:type="dxa"/>
              <w:right w:w="57" w:type="dxa"/>
            </w:tcMar>
          </w:tcPr>
          <w:p w14:paraId="10F16771" w14:textId="77777777" w:rsidR="00DA6F00" w:rsidRDefault="00DA6F00">
            <w:pPr>
              <w:tabs>
                <w:tab w:val="left" w:pos="2820"/>
              </w:tabs>
              <w:spacing w:after="0"/>
              <w:rPr>
                <w:rFonts w:ascii="Arial" w:eastAsia="Arial" w:hAnsi="Arial" w:cs="Arial"/>
                <w:color w:val="000000"/>
                <w:sz w:val="20"/>
                <w:szCs w:val="20"/>
              </w:rPr>
            </w:pPr>
          </w:p>
          <w:tbl>
            <w:tblPr>
              <w:tblStyle w:val="a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114"/>
              <w:gridCol w:w="583"/>
              <w:gridCol w:w="3081"/>
              <w:gridCol w:w="674"/>
            </w:tblGrid>
            <w:tr w:rsidR="00DA6F00" w14:paraId="30897ADE" w14:textId="77777777" w:rsidTr="00202D7E">
              <w:tc>
                <w:tcPr>
                  <w:tcW w:w="2481" w:type="pct"/>
                  <w:gridSpan w:val="2"/>
                  <w:tcBorders>
                    <w:top w:val="single" w:sz="4" w:space="0" w:color="000000"/>
                    <w:left w:val="single" w:sz="4" w:space="0" w:color="000000"/>
                    <w:bottom w:val="single" w:sz="4" w:space="0" w:color="000000"/>
                    <w:right w:val="single" w:sz="4" w:space="0" w:color="000000"/>
                  </w:tcBorders>
                  <w:vAlign w:val="center"/>
                </w:tcPr>
                <w:p w14:paraId="181A24D5" w14:textId="77777777" w:rsidR="00DA6F00" w:rsidRDefault="00202D7E">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Predavanja</w:t>
                  </w:r>
                </w:p>
              </w:tc>
              <w:tc>
                <w:tcPr>
                  <w:tcW w:w="2519" w:type="pct"/>
                  <w:gridSpan w:val="2"/>
                  <w:tcBorders>
                    <w:top w:val="single" w:sz="4" w:space="0" w:color="000000"/>
                    <w:left w:val="single" w:sz="4" w:space="0" w:color="000000"/>
                    <w:bottom w:val="single" w:sz="4" w:space="0" w:color="000000"/>
                    <w:right w:val="single" w:sz="4" w:space="0" w:color="000000"/>
                  </w:tcBorders>
                  <w:vAlign w:val="center"/>
                </w:tcPr>
                <w:p w14:paraId="3E03BD7F" w14:textId="77777777" w:rsidR="00DA6F00" w:rsidRDefault="00202D7E">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Vježbe</w:t>
                  </w:r>
                </w:p>
              </w:tc>
            </w:tr>
            <w:tr w:rsidR="00DA6F00" w14:paraId="70CDE56F" w14:textId="77777777" w:rsidTr="00202D7E">
              <w:trPr>
                <w:cantSplit/>
                <w:trHeight w:val="699"/>
              </w:trPr>
              <w:tc>
                <w:tcPr>
                  <w:tcW w:w="2090" w:type="pct"/>
                  <w:tcBorders>
                    <w:left w:val="single" w:sz="4" w:space="0" w:color="000000"/>
                  </w:tcBorders>
                  <w:vAlign w:val="center"/>
                </w:tcPr>
                <w:p w14:paraId="253B664D" w14:textId="77777777" w:rsidR="00DA6F00" w:rsidRDefault="00202D7E">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Tema</w:t>
                  </w:r>
                </w:p>
              </w:tc>
              <w:tc>
                <w:tcPr>
                  <w:tcW w:w="391" w:type="pct"/>
                  <w:tcBorders>
                    <w:right w:val="single" w:sz="4" w:space="0" w:color="000000"/>
                  </w:tcBorders>
                  <w:vAlign w:val="center"/>
                </w:tcPr>
                <w:p w14:paraId="72D04EAB" w14:textId="77777777" w:rsidR="00DA6F00" w:rsidRDefault="00202D7E">
                  <w:pPr>
                    <w:spacing w:after="0" w:line="240" w:lineRule="auto"/>
                    <w:ind w:left="-108" w:right="-108"/>
                    <w:jc w:val="center"/>
                    <w:rPr>
                      <w:rFonts w:ascii="Arial" w:eastAsia="Arial" w:hAnsi="Arial" w:cs="Arial"/>
                      <w:b/>
                      <w:color w:val="000000"/>
                      <w:sz w:val="20"/>
                      <w:szCs w:val="20"/>
                    </w:rPr>
                  </w:pPr>
                  <w:r>
                    <w:rPr>
                      <w:rFonts w:ascii="Arial" w:eastAsia="Arial" w:hAnsi="Arial" w:cs="Arial"/>
                      <w:b/>
                      <w:color w:val="000000"/>
                      <w:sz w:val="20"/>
                      <w:szCs w:val="20"/>
                    </w:rPr>
                    <w:t xml:space="preserve">Sati </w:t>
                  </w:r>
                </w:p>
              </w:tc>
              <w:tc>
                <w:tcPr>
                  <w:tcW w:w="2067" w:type="pct"/>
                  <w:tcBorders>
                    <w:left w:val="single" w:sz="4" w:space="0" w:color="000000"/>
                  </w:tcBorders>
                  <w:vAlign w:val="center"/>
                </w:tcPr>
                <w:p w14:paraId="3C66E6E4" w14:textId="77777777" w:rsidR="00DA6F00" w:rsidRDefault="00202D7E">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Tema</w:t>
                  </w:r>
                </w:p>
              </w:tc>
              <w:tc>
                <w:tcPr>
                  <w:tcW w:w="452" w:type="pct"/>
                  <w:tcBorders>
                    <w:right w:val="single" w:sz="4" w:space="0" w:color="000000"/>
                  </w:tcBorders>
                  <w:vAlign w:val="center"/>
                </w:tcPr>
                <w:p w14:paraId="52B47A8A" w14:textId="77777777" w:rsidR="00DA6F00" w:rsidRDefault="00202D7E">
                  <w:pPr>
                    <w:spacing w:after="0" w:line="240" w:lineRule="auto"/>
                    <w:ind w:left="1560" w:right="-107" w:hanging="1668"/>
                    <w:jc w:val="center"/>
                    <w:rPr>
                      <w:rFonts w:ascii="Arial" w:eastAsia="Arial" w:hAnsi="Arial" w:cs="Arial"/>
                      <w:b/>
                      <w:color w:val="000000"/>
                      <w:sz w:val="20"/>
                      <w:szCs w:val="20"/>
                    </w:rPr>
                  </w:pPr>
                  <w:r>
                    <w:rPr>
                      <w:rFonts w:ascii="Arial" w:eastAsia="Arial" w:hAnsi="Arial" w:cs="Arial"/>
                      <w:b/>
                      <w:color w:val="000000"/>
                      <w:sz w:val="20"/>
                      <w:szCs w:val="20"/>
                    </w:rPr>
                    <w:t xml:space="preserve">Sati </w:t>
                  </w:r>
                </w:p>
              </w:tc>
            </w:tr>
            <w:tr w:rsidR="00DA6F00" w14:paraId="20A9E96A" w14:textId="77777777" w:rsidTr="00202D7E">
              <w:trPr>
                <w:cantSplit/>
              </w:trPr>
              <w:tc>
                <w:tcPr>
                  <w:tcW w:w="2090" w:type="pct"/>
                  <w:tcBorders>
                    <w:left w:val="single" w:sz="4" w:space="0" w:color="000000"/>
                  </w:tcBorders>
                  <w:vAlign w:val="center"/>
                </w:tcPr>
                <w:p w14:paraId="25E7C358"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Eksplorativna faktorska analiza.</w:t>
                  </w:r>
                </w:p>
              </w:tc>
              <w:tc>
                <w:tcPr>
                  <w:tcW w:w="391" w:type="pct"/>
                  <w:tcBorders>
                    <w:right w:val="single" w:sz="4" w:space="0" w:color="000000"/>
                  </w:tcBorders>
                  <w:vAlign w:val="center"/>
                </w:tcPr>
                <w:p w14:paraId="473DCFB9"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2956D45C"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Eksplorativna faktorska analiza.</w:t>
                  </w:r>
                </w:p>
              </w:tc>
              <w:tc>
                <w:tcPr>
                  <w:tcW w:w="452" w:type="pct"/>
                  <w:tcBorders>
                    <w:right w:val="single" w:sz="4" w:space="0" w:color="000000"/>
                  </w:tcBorders>
                  <w:vAlign w:val="center"/>
                </w:tcPr>
                <w:p w14:paraId="031D9356"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6C6252F3" w14:textId="77777777" w:rsidTr="00202D7E">
              <w:trPr>
                <w:cantSplit/>
              </w:trPr>
              <w:tc>
                <w:tcPr>
                  <w:tcW w:w="2090" w:type="pct"/>
                  <w:tcBorders>
                    <w:left w:val="single" w:sz="4" w:space="0" w:color="000000"/>
                  </w:tcBorders>
                  <w:vAlign w:val="center"/>
                </w:tcPr>
                <w:p w14:paraId="316C5091"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Uvod u modeliranje strukturalnim jednadžbama. Latentne varijable u ekonomiji.</w:t>
                  </w:r>
                </w:p>
              </w:tc>
              <w:tc>
                <w:tcPr>
                  <w:tcW w:w="391" w:type="pct"/>
                  <w:tcBorders>
                    <w:right w:val="single" w:sz="4" w:space="0" w:color="000000"/>
                  </w:tcBorders>
                  <w:vAlign w:val="center"/>
                </w:tcPr>
                <w:p w14:paraId="235B98FA"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0C08818B" w14:textId="77777777" w:rsidR="00DA6F00" w:rsidRDefault="00202D7E">
                  <w:pPr>
                    <w:spacing w:after="0" w:line="240" w:lineRule="auto"/>
                    <w:rPr>
                      <w:rFonts w:ascii="Arial" w:eastAsia="Arial" w:hAnsi="Arial" w:cs="Arial"/>
                      <w:color w:val="000000"/>
                      <w:sz w:val="20"/>
                      <w:szCs w:val="20"/>
                    </w:rPr>
                  </w:pPr>
                  <w:r>
                    <w:rPr>
                      <w:rFonts w:ascii="Arial" w:eastAsia="Arial" w:hAnsi="Arial" w:cs="Arial"/>
                      <w:color w:val="000000"/>
                      <w:sz w:val="20"/>
                      <w:szCs w:val="20"/>
                    </w:rPr>
                    <w:t>Uvod u modeliranje strukturalnim jednadžbama. Latentne varijable u ekonomiji.</w:t>
                  </w:r>
                </w:p>
              </w:tc>
              <w:tc>
                <w:tcPr>
                  <w:tcW w:w="452" w:type="pct"/>
                  <w:tcBorders>
                    <w:right w:val="single" w:sz="4" w:space="0" w:color="000000"/>
                  </w:tcBorders>
                  <w:vAlign w:val="center"/>
                </w:tcPr>
                <w:p w14:paraId="3D5E795A"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06CAAEC8" w14:textId="77777777" w:rsidTr="00202D7E">
              <w:trPr>
                <w:cantSplit/>
              </w:trPr>
              <w:tc>
                <w:tcPr>
                  <w:tcW w:w="2090" w:type="pct"/>
                  <w:tcBorders>
                    <w:left w:val="single" w:sz="4" w:space="0" w:color="000000"/>
                  </w:tcBorders>
                  <w:vAlign w:val="center"/>
                </w:tcPr>
                <w:p w14:paraId="13152BA4"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Specifikacija i identifikacija modela. Metode procjene.</w:t>
                  </w:r>
                </w:p>
              </w:tc>
              <w:tc>
                <w:tcPr>
                  <w:tcW w:w="391" w:type="pct"/>
                  <w:tcBorders>
                    <w:right w:val="single" w:sz="4" w:space="0" w:color="000000"/>
                  </w:tcBorders>
                  <w:vAlign w:val="center"/>
                </w:tcPr>
                <w:p w14:paraId="2E37F3B1"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338CA139"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Praktični primjer konstruiranja modela.</w:t>
                  </w:r>
                </w:p>
              </w:tc>
              <w:tc>
                <w:tcPr>
                  <w:tcW w:w="452" w:type="pct"/>
                  <w:tcBorders>
                    <w:right w:val="single" w:sz="4" w:space="0" w:color="000000"/>
                  </w:tcBorders>
                  <w:vAlign w:val="center"/>
                </w:tcPr>
                <w:p w14:paraId="3511CBF8"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2837A270" w14:textId="77777777" w:rsidTr="00202D7E">
              <w:trPr>
                <w:cantSplit/>
              </w:trPr>
              <w:tc>
                <w:tcPr>
                  <w:tcW w:w="2090" w:type="pct"/>
                  <w:tcBorders>
                    <w:left w:val="single" w:sz="4" w:space="0" w:color="000000"/>
                  </w:tcBorders>
                  <w:vAlign w:val="center"/>
                </w:tcPr>
                <w:p w14:paraId="289FDF49"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lastRenderedPageBreak/>
                    <w:t>Analiza statističkih pretpostavki za testiranje modela.</w:t>
                  </w:r>
                </w:p>
              </w:tc>
              <w:tc>
                <w:tcPr>
                  <w:tcW w:w="391" w:type="pct"/>
                  <w:tcBorders>
                    <w:right w:val="single" w:sz="4" w:space="0" w:color="000000"/>
                  </w:tcBorders>
                  <w:vAlign w:val="center"/>
                </w:tcPr>
                <w:p w14:paraId="1845C8F1"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483A7BB9"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statističkih pretpostavki za testiranje modela.</w:t>
                  </w:r>
                </w:p>
              </w:tc>
              <w:tc>
                <w:tcPr>
                  <w:tcW w:w="452" w:type="pct"/>
                  <w:tcBorders>
                    <w:right w:val="single" w:sz="4" w:space="0" w:color="000000"/>
                  </w:tcBorders>
                  <w:vAlign w:val="center"/>
                </w:tcPr>
                <w:p w14:paraId="06A94E90"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710FFF1A" w14:textId="77777777" w:rsidTr="00202D7E">
              <w:trPr>
                <w:cantSplit/>
              </w:trPr>
              <w:tc>
                <w:tcPr>
                  <w:tcW w:w="2090" w:type="pct"/>
                  <w:tcBorders>
                    <w:left w:val="single" w:sz="4" w:space="0" w:color="000000"/>
                  </w:tcBorders>
                  <w:vAlign w:val="center"/>
                </w:tcPr>
                <w:p w14:paraId="795F5809" w14:textId="77777777" w:rsidR="00DA6F00" w:rsidRDefault="00202D7E">
                  <w:pPr>
                    <w:spacing w:after="0"/>
                    <w:rPr>
                      <w:rFonts w:ascii="Arial" w:eastAsia="Arial" w:hAnsi="Arial" w:cs="Arial"/>
                      <w:color w:val="000000"/>
                      <w:sz w:val="20"/>
                      <w:szCs w:val="20"/>
                    </w:rPr>
                  </w:pPr>
                  <w:proofErr w:type="spellStart"/>
                  <w:r>
                    <w:rPr>
                      <w:rFonts w:ascii="Arial" w:eastAsia="Arial" w:hAnsi="Arial" w:cs="Arial"/>
                      <w:color w:val="000000"/>
                      <w:sz w:val="20"/>
                      <w:szCs w:val="20"/>
                    </w:rPr>
                    <w:t>Konfirmatorna</w:t>
                  </w:r>
                  <w:proofErr w:type="spellEnd"/>
                  <w:r>
                    <w:rPr>
                      <w:rFonts w:ascii="Arial" w:eastAsia="Arial" w:hAnsi="Arial" w:cs="Arial"/>
                      <w:color w:val="000000"/>
                      <w:sz w:val="20"/>
                      <w:szCs w:val="20"/>
                    </w:rPr>
                    <w:t xml:space="preserve"> faktorska analiza. Analiza mjernog modela.</w:t>
                  </w:r>
                </w:p>
              </w:tc>
              <w:tc>
                <w:tcPr>
                  <w:tcW w:w="391" w:type="pct"/>
                  <w:tcBorders>
                    <w:right w:val="single" w:sz="4" w:space="0" w:color="000000"/>
                  </w:tcBorders>
                  <w:vAlign w:val="center"/>
                </w:tcPr>
                <w:p w14:paraId="59C137B2"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64828D31" w14:textId="77777777" w:rsidR="00DA6F00" w:rsidRDefault="00202D7E">
                  <w:pPr>
                    <w:spacing w:after="0"/>
                    <w:rPr>
                      <w:rFonts w:ascii="Arial" w:eastAsia="Arial" w:hAnsi="Arial" w:cs="Arial"/>
                      <w:color w:val="000000"/>
                      <w:sz w:val="20"/>
                      <w:szCs w:val="20"/>
                    </w:rPr>
                  </w:pPr>
                  <w:proofErr w:type="spellStart"/>
                  <w:r>
                    <w:rPr>
                      <w:rFonts w:ascii="Arial" w:eastAsia="Arial" w:hAnsi="Arial" w:cs="Arial"/>
                      <w:color w:val="000000"/>
                      <w:sz w:val="20"/>
                      <w:szCs w:val="20"/>
                    </w:rPr>
                    <w:t>Konfirmatorna</w:t>
                  </w:r>
                  <w:proofErr w:type="spellEnd"/>
                  <w:r>
                    <w:rPr>
                      <w:rFonts w:ascii="Arial" w:eastAsia="Arial" w:hAnsi="Arial" w:cs="Arial"/>
                      <w:color w:val="000000"/>
                      <w:sz w:val="20"/>
                      <w:szCs w:val="20"/>
                    </w:rPr>
                    <w:t xml:space="preserve"> faktorska analiza. Analiza mjernog modela.</w:t>
                  </w:r>
                </w:p>
              </w:tc>
              <w:tc>
                <w:tcPr>
                  <w:tcW w:w="452" w:type="pct"/>
                  <w:tcBorders>
                    <w:right w:val="single" w:sz="4" w:space="0" w:color="000000"/>
                  </w:tcBorders>
                  <w:vAlign w:val="center"/>
                </w:tcPr>
                <w:p w14:paraId="7F6F6F5B"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0F962391" w14:textId="77777777" w:rsidTr="00202D7E">
              <w:trPr>
                <w:cantSplit/>
              </w:trPr>
              <w:tc>
                <w:tcPr>
                  <w:tcW w:w="2090" w:type="pct"/>
                  <w:tcBorders>
                    <w:left w:val="single" w:sz="4" w:space="0" w:color="000000"/>
                  </w:tcBorders>
                  <w:vAlign w:val="center"/>
                </w:tcPr>
                <w:p w14:paraId="0DBA6AD4"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strukturalnog modela.</w:t>
                  </w:r>
                </w:p>
              </w:tc>
              <w:tc>
                <w:tcPr>
                  <w:tcW w:w="391" w:type="pct"/>
                  <w:tcBorders>
                    <w:right w:val="single" w:sz="4" w:space="0" w:color="000000"/>
                  </w:tcBorders>
                  <w:vAlign w:val="center"/>
                </w:tcPr>
                <w:p w14:paraId="43A10D86"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1490A499"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strukturalnog modela.</w:t>
                  </w:r>
                </w:p>
              </w:tc>
              <w:tc>
                <w:tcPr>
                  <w:tcW w:w="452" w:type="pct"/>
                  <w:tcBorders>
                    <w:right w:val="single" w:sz="4" w:space="0" w:color="000000"/>
                  </w:tcBorders>
                  <w:vAlign w:val="center"/>
                </w:tcPr>
                <w:p w14:paraId="0C075009"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0C725508" w14:textId="77777777" w:rsidTr="00202D7E">
              <w:trPr>
                <w:cantSplit/>
              </w:trPr>
              <w:tc>
                <w:tcPr>
                  <w:tcW w:w="2090" w:type="pct"/>
                  <w:tcBorders>
                    <w:left w:val="single" w:sz="4" w:space="0" w:color="000000"/>
                  </w:tcBorders>
                  <w:vAlign w:val="center"/>
                </w:tcPr>
                <w:p w14:paraId="0DDF314B"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Uvod u PLS-SEM. Razlike između PLS-SEM i CB-SEM.</w:t>
                  </w:r>
                </w:p>
                <w:p w14:paraId="4672C5E4"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Prednosti i primjene PLS-SEM-a.</w:t>
                  </w:r>
                </w:p>
              </w:tc>
              <w:tc>
                <w:tcPr>
                  <w:tcW w:w="391" w:type="pct"/>
                  <w:tcBorders>
                    <w:right w:val="single" w:sz="4" w:space="0" w:color="000000"/>
                  </w:tcBorders>
                  <w:vAlign w:val="center"/>
                </w:tcPr>
                <w:p w14:paraId="3C1E85C8"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79FF2E35"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Praktični primjer konstruiranja PLS-SEM modela.</w:t>
                  </w:r>
                </w:p>
              </w:tc>
              <w:tc>
                <w:tcPr>
                  <w:tcW w:w="452" w:type="pct"/>
                  <w:tcBorders>
                    <w:right w:val="single" w:sz="4" w:space="0" w:color="000000"/>
                  </w:tcBorders>
                  <w:vAlign w:val="center"/>
                </w:tcPr>
                <w:p w14:paraId="4D9C9E51"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647A22BC" w14:textId="77777777" w:rsidTr="00202D7E">
              <w:trPr>
                <w:cantSplit/>
              </w:trPr>
              <w:tc>
                <w:tcPr>
                  <w:tcW w:w="2090" w:type="pct"/>
                  <w:tcBorders>
                    <w:left w:val="single" w:sz="4" w:space="0" w:color="000000"/>
                  </w:tcBorders>
                  <w:vAlign w:val="center"/>
                </w:tcPr>
                <w:p w14:paraId="1934D1F3"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reflektivnog mjernog modela.</w:t>
                  </w:r>
                </w:p>
              </w:tc>
              <w:tc>
                <w:tcPr>
                  <w:tcW w:w="391" w:type="pct"/>
                  <w:tcBorders>
                    <w:right w:val="single" w:sz="4" w:space="0" w:color="000000"/>
                  </w:tcBorders>
                  <w:vAlign w:val="center"/>
                </w:tcPr>
                <w:p w14:paraId="1A671A0B"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005EC568"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reflektivnog mjernog modela.</w:t>
                  </w:r>
                </w:p>
              </w:tc>
              <w:tc>
                <w:tcPr>
                  <w:tcW w:w="452" w:type="pct"/>
                  <w:tcBorders>
                    <w:right w:val="single" w:sz="4" w:space="0" w:color="000000"/>
                  </w:tcBorders>
                  <w:vAlign w:val="center"/>
                </w:tcPr>
                <w:p w14:paraId="4EC7DD1B"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78AFE546" w14:textId="77777777" w:rsidTr="00202D7E">
              <w:trPr>
                <w:cantSplit/>
              </w:trPr>
              <w:tc>
                <w:tcPr>
                  <w:tcW w:w="2090" w:type="pct"/>
                  <w:tcBorders>
                    <w:left w:val="single" w:sz="4" w:space="0" w:color="000000"/>
                  </w:tcBorders>
                  <w:vAlign w:val="center"/>
                </w:tcPr>
                <w:p w14:paraId="3C936AED"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formativnog mjernog modela.</w:t>
                  </w:r>
                </w:p>
              </w:tc>
              <w:tc>
                <w:tcPr>
                  <w:tcW w:w="391" w:type="pct"/>
                  <w:tcBorders>
                    <w:right w:val="single" w:sz="4" w:space="0" w:color="000000"/>
                  </w:tcBorders>
                  <w:vAlign w:val="center"/>
                </w:tcPr>
                <w:p w14:paraId="7E79DDC3"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243D6F9D"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formativnog mjernog modela.</w:t>
                  </w:r>
                </w:p>
              </w:tc>
              <w:tc>
                <w:tcPr>
                  <w:tcW w:w="452" w:type="pct"/>
                  <w:tcBorders>
                    <w:right w:val="single" w:sz="4" w:space="0" w:color="000000"/>
                  </w:tcBorders>
                  <w:vAlign w:val="center"/>
                </w:tcPr>
                <w:p w14:paraId="63EF918E"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73EE2294" w14:textId="77777777" w:rsidTr="00202D7E">
              <w:trPr>
                <w:cantSplit/>
              </w:trPr>
              <w:tc>
                <w:tcPr>
                  <w:tcW w:w="2090" w:type="pct"/>
                  <w:tcBorders>
                    <w:left w:val="single" w:sz="4" w:space="0" w:color="000000"/>
                  </w:tcBorders>
                  <w:vAlign w:val="center"/>
                </w:tcPr>
                <w:p w14:paraId="0EFBB5D4"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 xml:space="preserve">Analiza strukturalnog PLS-SEM modela. </w:t>
                  </w:r>
                  <w:proofErr w:type="spellStart"/>
                  <w:r>
                    <w:rPr>
                      <w:rFonts w:ascii="Arial" w:eastAsia="Arial" w:hAnsi="Arial" w:cs="Arial"/>
                      <w:color w:val="000000"/>
                      <w:sz w:val="20"/>
                      <w:szCs w:val="20"/>
                    </w:rPr>
                    <w:t>Prediktivna</w:t>
                  </w:r>
                  <w:proofErr w:type="spellEnd"/>
                  <w:r>
                    <w:rPr>
                      <w:rFonts w:ascii="Arial" w:eastAsia="Arial" w:hAnsi="Arial" w:cs="Arial"/>
                      <w:color w:val="000000"/>
                      <w:sz w:val="20"/>
                      <w:szCs w:val="20"/>
                    </w:rPr>
                    <w:t xml:space="preserve"> relevantnost.</w:t>
                  </w:r>
                </w:p>
              </w:tc>
              <w:tc>
                <w:tcPr>
                  <w:tcW w:w="391" w:type="pct"/>
                  <w:tcBorders>
                    <w:right w:val="single" w:sz="4" w:space="0" w:color="000000"/>
                  </w:tcBorders>
                  <w:vAlign w:val="center"/>
                </w:tcPr>
                <w:p w14:paraId="697B422E"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38A6D972"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 xml:space="preserve">Analiza strukturalnog PLS-SEM modela. </w:t>
                  </w:r>
                  <w:proofErr w:type="spellStart"/>
                  <w:r>
                    <w:rPr>
                      <w:rFonts w:ascii="Arial" w:eastAsia="Arial" w:hAnsi="Arial" w:cs="Arial"/>
                      <w:color w:val="000000"/>
                      <w:sz w:val="20"/>
                      <w:szCs w:val="20"/>
                    </w:rPr>
                    <w:t>Prediktivna</w:t>
                  </w:r>
                  <w:proofErr w:type="spellEnd"/>
                  <w:r>
                    <w:rPr>
                      <w:rFonts w:ascii="Arial" w:eastAsia="Arial" w:hAnsi="Arial" w:cs="Arial"/>
                      <w:color w:val="000000"/>
                      <w:sz w:val="20"/>
                      <w:szCs w:val="20"/>
                    </w:rPr>
                    <w:t xml:space="preserve"> relevantnost.</w:t>
                  </w:r>
                </w:p>
              </w:tc>
              <w:tc>
                <w:tcPr>
                  <w:tcW w:w="452" w:type="pct"/>
                  <w:tcBorders>
                    <w:right w:val="single" w:sz="4" w:space="0" w:color="000000"/>
                  </w:tcBorders>
                  <w:vAlign w:val="center"/>
                </w:tcPr>
                <w:p w14:paraId="73F0B21E"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093EAD6C" w14:textId="77777777" w:rsidTr="00202D7E">
              <w:trPr>
                <w:cantSplit/>
              </w:trPr>
              <w:tc>
                <w:tcPr>
                  <w:tcW w:w="2090" w:type="pct"/>
                  <w:tcBorders>
                    <w:left w:val="single" w:sz="4" w:space="0" w:color="000000"/>
                  </w:tcBorders>
                  <w:vAlign w:val="center"/>
                </w:tcPr>
                <w:p w14:paraId="11B1875F"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Medijacija.</w:t>
                  </w:r>
                </w:p>
              </w:tc>
              <w:tc>
                <w:tcPr>
                  <w:tcW w:w="391" w:type="pct"/>
                  <w:tcBorders>
                    <w:right w:val="single" w:sz="4" w:space="0" w:color="000000"/>
                  </w:tcBorders>
                  <w:vAlign w:val="center"/>
                </w:tcPr>
                <w:p w14:paraId="62A307E0"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2371F757"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Medijacija.</w:t>
                  </w:r>
                </w:p>
              </w:tc>
              <w:tc>
                <w:tcPr>
                  <w:tcW w:w="452" w:type="pct"/>
                  <w:tcBorders>
                    <w:right w:val="single" w:sz="4" w:space="0" w:color="000000"/>
                  </w:tcBorders>
                  <w:vAlign w:val="center"/>
                </w:tcPr>
                <w:p w14:paraId="662A8BB6"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3DAF7AC4" w14:textId="77777777" w:rsidTr="00202D7E">
              <w:trPr>
                <w:cantSplit/>
              </w:trPr>
              <w:tc>
                <w:tcPr>
                  <w:tcW w:w="2090" w:type="pct"/>
                  <w:tcBorders>
                    <w:left w:val="single" w:sz="4" w:space="0" w:color="000000"/>
                  </w:tcBorders>
                  <w:vAlign w:val="center"/>
                </w:tcPr>
                <w:p w14:paraId="448FB5B7" w14:textId="77777777" w:rsidR="00DA6F00" w:rsidRDefault="00202D7E">
                  <w:pPr>
                    <w:spacing w:after="0"/>
                    <w:rPr>
                      <w:rFonts w:ascii="Arial" w:eastAsia="Arial" w:hAnsi="Arial" w:cs="Arial"/>
                      <w:color w:val="000000"/>
                      <w:sz w:val="20"/>
                      <w:szCs w:val="20"/>
                    </w:rPr>
                  </w:pPr>
                  <w:proofErr w:type="spellStart"/>
                  <w:r>
                    <w:rPr>
                      <w:rFonts w:ascii="Arial" w:eastAsia="Arial" w:hAnsi="Arial" w:cs="Arial"/>
                      <w:color w:val="000000"/>
                      <w:sz w:val="20"/>
                      <w:szCs w:val="20"/>
                    </w:rPr>
                    <w:t>Moderacija</w:t>
                  </w:r>
                  <w:proofErr w:type="spellEnd"/>
                  <w:r>
                    <w:rPr>
                      <w:rFonts w:ascii="Arial" w:eastAsia="Arial" w:hAnsi="Arial" w:cs="Arial"/>
                      <w:color w:val="000000"/>
                      <w:sz w:val="20"/>
                      <w:szCs w:val="20"/>
                    </w:rPr>
                    <w:t>.</w:t>
                  </w:r>
                </w:p>
              </w:tc>
              <w:tc>
                <w:tcPr>
                  <w:tcW w:w="391" w:type="pct"/>
                  <w:tcBorders>
                    <w:right w:val="single" w:sz="4" w:space="0" w:color="000000"/>
                  </w:tcBorders>
                  <w:vAlign w:val="center"/>
                </w:tcPr>
                <w:p w14:paraId="583B1122"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6D0D3584" w14:textId="77777777" w:rsidR="00DA6F00" w:rsidRDefault="00202D7E">
                  <w:pPr>
                    <w:spacing w:after="0"/>
                    <w:rPr>
                      <w:rFonts w:ascii="Arial" w:eastAsia="Arial" w:hAnsi="Arial" w:cs="Arial"/>
                      <w:color w:val="000000"/>
                      <w:sz w:val="20"/>
                      <w:szCs w:val="20"/>
                    </w:rPr>
                  </w:pPr>
                  <w:proofErr w:type="spellStart"/>
                  <w:r>
                    <w:rPr>
                      <w:rFonts w:ascii="Arial" w:eastAsia="Arial" w:hAnsi="Arial" w:cs="Arial"/>
                      <w:color w:val="000000"/>
                      <w:sz w:val="20"/>
                      <w:szCs w:val="20"/>
                    </w:rPr>
                    <w:t>Moderacija</w:t>
                  </w:r>
                  <w:proofErr w:type="spellEnd"/>
                  <w:r>
                    <w:rPr>
                      <w:rFonts w:ascii="Arial" w:eastAsia="Arial" w:hAnsi="Arial" w:cs="Arial"/>
                      <w:color w:val="000000"/>
                      <w:sz w:val="20"/>
                      <w:szCs w:val="20"/>
                    </w:rPr>
                    <w:t>.</w:t>
                  </w:r>
                </w:p>
              </w:tc>
              <w:tc>
                <w:tcPr>
                  <w:tcW w:w="452" w:type="pct"/>
                  <w:tcBorders>
                    <w:right w:val="single" w:sz="4" w:space="0" w:color="000000"/>
                  </w:tcBorders>
                  <w:vAlign w:val="center"/>
                </w:tcPr>
                <w:p w14:paraId="2ECB05EF"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r w:rsidR="00DA6F00" w14:paraId="2A632683" w14:textId="77777777" w:rsidTr="00202D7E">
              <w:trPr>
                <w:cantSplit/>
              </w:trPr>
              <w:tc>
                <w:tcPr>
                  <w:tcW w:w="2090" w:type="pct"/>
                  <w:tcBorders>
                    <w:left w:val="single" w:sz="4" w:space="0" w:color="000000"/>
                  </w:tcBorders>
                  <w:vAlign w:val="center"/>
                </w:tcPr>
                <w:p w14:paraId="10057BFC"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više grupa. Modeli višeg reda.</w:t>
                  </w:r>
                </w:p>
              </w:tc>
              <w:tc>
                <w:tcPr>
                  <w:tcW w:w="391" w:type="pct"/>
                  <w:tcBorders>
                    <w:right w:val="single" w:sz="4" w:space="0" w:color="000000"/>
                  </w:tcBorders>
                  <w:vAlign w:val="center"/>
                </w:tcPr>
                <w:p w14:paraId="3D7230AA"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2067" w:type="pct"/>
                  <w:tcBorders>
                    <w:left w:val="single" w:sz="4" w:space="0" w:color="000000"/>
                  </w:tcBorders>
                  <w:vAlign w:val="center"/>
                </w:tcPr>
                <w:p w14:paraId="60C1B37C" w14:textId="77777777" w:rsidR="00DA6F00" w:rsidRDefault="00202D7E">
                  <w:pPr>
                    <w:spacing w:after="0"/>
                    <w:rPr>
                      <w:rFonts w:ascii="Arial" w:eastAsia="Arial" w:hAnsi="Arial" w:cs="Arial"/>
                      <w:color w:val="000000"/>
                      <w:sz w:val="20"/>
                      <w:szCs w:val="20"/>
                    </w:rPr>
                  </w:pPr>
                  <w:r>
                    <w:rPr>
                      <w:rFonts w:ascii="Arial" w:eastAsia="Arial" w:hAnsi="Arial" w:cs="Arial"/>
                      <w:color w:val="000000"/>
                      <w:sz w:val="20"/>
                      <w:szCs w:val="20"/>
                    </w:rPr>
                    <w:t>Analiza više grupa. Modeli višeg reda.</w:t>
                  </w:r>
                </w:p>
              </w:tc>
              <w:tc>
                <w:tcPr>
                  <w:tcW w:w="452" w:type="pct"/>
                  <w:tcBorders>
                    <w:right w:val="single" w:sz="4" w:space="0" w:color="000000"/>
                  </w:tcBorders>
                  <w:vAlign w:val="center"/>
                </w:tcPr>
                <w:p w14:paraId="020F9210" w14:textId="77777777" w:rsidR="00DA6F00" w:rsidRDefault="00202D7E">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2</w:t>
                  </w:r>
                </w:p>
              </w:tc>
            </w:tr>
          </w:tbl>
          <w:p w14:paraId="38C939FF" w14:textId="77777777" w:rsidR="00DA6F00" w:rsidRDefault="00DA6F00">
            <w:pPr>
              <w:tabs>
                <w:tab w:val="left" w:pos="2820"/>
              </w:tabs>
              <w:spacing w:after="0"/>
              <w:rPr>
                <w:rFonts w:ascii="Arial" w:eastAsia="Arial" w:hAnsi="Arial" w:cs="Arial"/>
                <w:color w:val="000000"/>
                <w:sz w:val="20"/>
                <w:szCs w:val="20"/>
              </w:rPr>
            </w:pPr>
          </w:p>
        </w:tc>
      </w:tr>
      <w:tr w:rsidR="00DA6F00" w14:paraId="0E847C2C" w14:textId="77777777" w:rsidTr="00202D7E">
        <w:trPr>
          <w:trHeight w:val="349"/>
        </w:trPr>
        <w:tc>
          <w:tcPr>
            <w:tcW w:w="1912" w:type="dxa"/>
            <w:gridSpan w:val="2"/>
            <w:vMerge w:val="restart"/>
            <w:tcBorders>
              <w:left w:val="single" w:sz="12" w:space="0" w:color="000000"/>
            </w:tcBorders>
            <w:shd w:val="clear" w:color="auto" w:fill="CCFFFF"/>
            <w:tcMar>
              <w:left w:w="57" w:type="dxa"/>
              <w:right w:w="57" w:type="dxa"/>
            </w:tcMar>
            <w:vAlign w:val="center"/>
          </w:tcPr>
          <w:p w14:paraId="3CF0AD10"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782C0D69"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u w:val="single"/>
              </w:rPr>
              <w:t xml:space="preserve"> predavanja</w:t>
            </w:r>
          </w:p>
          <w:p w14:paraId="4D0B63BD"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color w:val="000000"/>
                <w:sz w:val="20"/>
                <w:szCs w:val="20"/>
                <w:u w:val="single"/>
              </w:rPr>
              <w:t>seminari i radionice</w:t>
            </w:r>
            <w:r>
              <w:rPr>
                <w:rFonts w:ascii="Arial" w:eastAsia="Arial" w:hAnsi="Arial" w:cs="Arial"/>
                <w:color w:val="000000"/>
                <w:sz w:val="20"/>
                <w:szCs w:val="20"/>
              </w:rPr>
              <w:t xml:space="preserve">  </w:t>
            </w:r>
          </w:p>
          <w:p w14:paraId="48FE2765"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color w:val="000000"/>
                <w:sz w:val="20"/>
                <w:szCs w:val="20"/>
                <w:u w:val="single"/>
              </w:rPr>
              <w:t xml:space="preserve">vježbe </w:t>
            </w:r>
            <w:r>
              <w:rPr>
                <w:rFonts w:ascii="Arial" w:eastAsia="Arial" w:hAnsi="Arial" w:cs="Arial"/>
                <w:color w:val="000000"/>
                <w:sz w:val="20"/>
                <w:szCs w:val="20"/>
              </w:rPr>
              <w:t xml:space="preserve"> </w:t>
            </w:r>
          </w:p>
          <w:p w14:paraId="593A3072"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Quattrocento Sans" w:eastAsia="Quattrocento Sans" w:hAnsi="Quattrocento Sans" w:cs="Quattrocento Sans"/>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rPr>
              <w:t>on line</w:t>
            </w:r>
            <w:r>
              <w:rPr>
                <w:rFonts w:ascii="Arial" w:eastAsia="Arial" w:hAnsi="Arial" w:cs="Arial"/>
                <w:color w:val="000000"/>
                <w:sz w:val="20"/>
                <w:szCs w:val="20"/>
              </w:rPr>
              <w:t xml:space="preserve"> u cijelosti</w:t>
            </w:r>
          </w:p>
          <w:p w14:paraId="28616EB1"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color w:val="000000"/>
                <w:sz w:val="20"/>
                <w:szCs w:val="20"/>
                <w:u w:val="single"/>
              </w:rPr>
              <w:t>mješovito e-učenje</w:t>
            </w:r>
          </w:p>
          <w:p w14:paraId="3CE037A5" w14:textId="77777777" w:rsidR="00DA6F00" w:rsidRDefault="00202D7E">
            <w:pPr>
              <w:tabs>
                <w:tab w:val="left" w:pos="2820"/>
              </w:tabs>
              <w:spacing w:after="0"/>
              <w:rPr>
                <w:rFonts w:ascii="Arial" w:eastAsia="Arial" w:hAnsi="Arial" w:cs="Arial"/>
                <w:color w:val="000000"/>
                <w:sz w:val="20"/>
                <w:szCs w:val="20"/>
              </w:rPr>
            </w:pPr>
            <w:r>
              <w:rPr>
                <w:rFonts w:ascii="Quattrocento Sans" w:eastAsia="Quattrocento Sans" w:hAnsi="Quattrocento Sans" w:cs="Quattrocento Sans"/>
                <w:color w:val="000000"/>
                <w:sz w:val="20"/>
                <w:szCs w:val="20"/>
              </w:rPr>
              <w:t>☐</w:t>
            </w:r>
            <w:r>
              <w:rPr>
                <w:rFonts w:ascii="Arial" w:eastAsia="Arial" w:hAnsi="Arial" w:cs="Arial"/>
                <w:color w:val="000000"/>
                <w:sz w:val="20"/>
                <w:szCs w:val="20"/>
              </w:rPr>
              <w:t xml:space="preserve"> terenska nastava</w:t>
            </w:r>
          </w:p>
        </w:tc>
        <w:tc>
          <w:tcPr>
            <w:tcW w:w="4162" w:type="dxa"/>
            <w:gridSpan w:val="8"/>
            <w:vMerge w:val="restart"/>
            <w:tcMar>
              <w:left w:w="57" w:type="dxa"/>
              <w:right w:w="57" w:type="dxa"/>
            </w:tcMar>
            <w:vAlign w:val="center"/>
          </w:tcPr>
          <w:p w14:paraId="00C38964"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color w:val="000000"/>
                <w:sz w:val="20"/>
                <w:szCs w:val="20"/>
                <w:u w:val="single"/>
              </w:rPr>
              <w:t xml:space="preserve">samostalni  zadaci </w:t>
            </w:r>
            <w:r>
              <w:rPr>
                <w:rFonts w:ascii="Arial" w:eastAsia="Arial" w:hAnsi="Arial" w:cs="Arial"/>
                <w:color w:val="000000"/>
                <w:sz w:val="20"/>
                <w:szCs w:val="20"/>
              </w:rPr>
              <w:t xml:space="preserve"> </w:t>
            </w:r>
          </w:p>
          <w:p w14:paraId="687A69A3"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multimedija </w:t>
            </w:r>
          </w:p>
          <w:p w14:paraId="3B3387C7"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laboratorij</w:t>
            </w:r>
          </w:p>
          <w:p w14:paraId="42ECC25F"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u w:val="single"/>
              </w:rPr>
            </w:pPr>
            <w:r>
              <w:rPr>
                <w:rFonts w:ascii="MS Gothic" w:eastAsia="MS Gothic" w:hAnsi="MS Gothic" w:cs="MS Gothic"/>
                <w:color w:val="000000"/>
                <w:sz w:val="20"/>
                <w:szCs w:val="20"/>
              </w:rPr>
              <w:t>☑</w:t>
            </w:r>
            <w:r>
              <w:rPr>
                <w:rFonts w:ascii="Arial" w:eastAsia="Arial" w:hAnsi="Arial" w:cs="Arial"/>
                <w:color w:val="000000"/>
                <w:sz w:val="20"/>
                <w:szCs w:val="20"/>
              </w:rPr>
              <w:t xml:space="preserve"> </w:t>
            </w:r>
            <w:r>
              <w:rPr>
                <w:rFonts w:ascii="Arial" w:eastAsia="Arial" w:hAnsi="Arial" w:cs="Arial"/>
                <w:color w:val="000000"/>
                <w:sz w:val="20"/>
                <w:szCs w:val="20"/>
                <w:u w:val="single"/>
              </w:rPr>
              <w:t>mentorski rad</w:t>
            </w:r>
          </w:p>
          <w:p w14:paraId="0FE991A1" w14:textId="77777777" w:rsidR="00DA6F00" w:rsidRDefault="00202D7E">
            <w:pPr>
              <w:tabs>
                <w:tab w:val="left" w:pos="2820"/>
              </w:tabs>
              <w:spacing w:after="0"/>
              <w:rPr>
                <w:rFonts w:ascii="Arial" w:eastAsia="Arial" w:hAnsi="Arial" w:cs="Arial"/>
                <w:color w:val="000000"/>
                <w:sz w:val="20"/>
                <w:szCs w:val="20"/>
              </w:rPr>
            </w:pPr>
            <w:r>
              <w:rPr>
                <w:rFonts w:ascii="MS Gothic" w:eastAsia="MS Gothic" w:hAnsi="MS Gothic" w:cs="MS Gothic"/>
                <w:color w:val="000000"/>
                <w:sz w:val="20"/>
                <w:szCs w:val="20"/>
              </w:rPr>
              <w:t>☐</w:t>
            </w:r>
            <w:r>
              <w:rPr>
                <w:rFonts w:ascii="Arial" w:eastAsia="Arial" w:hAnsi="Arial" w:cs="Arial"/>
                <w:color w:val="000000"/>
                <w:sz w:val="20"/>
                <w:szCs w:val="20"/>
              </w:rPr>
              <w:t xml:space="preserve">       (ostalo upisati)</w:t>
            </w:r>
            <w:r>
              <w:rPr>
                <w:rFonts w:ascii="Arial" w:eastAsia="Arial" w:hAnsi="Arial" w:cs="Arial"/>
                <w:b/>
                <w:color w:val="000000"/>
                <w:sz w:val="20"/>
                <w:szCs w:val="20"/>
              </w:rPr>
              <w:t xml:space="preserve">  </w:t>
            </w:r>
          </w:p>
        </w:tc>
      </w:tr>
      <w:tr w:rsidR="00DA6F00" w14:paraId="648F21BC" w14:textId="77777777" w:rsidTr="00202D7E">
        <w:trPr>
          <w:trHeight w:val="577"/>
        </w:trPr>
        <w:tc>
          <w:tcPr>
            <w:tcW w:w="1912" w:type="dxa"/>
            <w:gridSpan w:val="2"/>
            <w:vMerge/>
            <w:tcBorders>
              <w:left w:val="single" w:sz="12" w:space="0" w:color="000000"/>
            </w:tcBorders>
            <w:shd w:val="clear" w:color="auto" w:fill="CCFFFF"/>
            <w:tcMar>
              <w:left w:w="57" w:type="dxa"/>
              <w:right w:w="57" w:type="dxa"/>
            </w:tcMar>
            <w:vAlign w:val="center"/>
          </w:tcPr>
          <w:p w14:paraId="0B9C5DAF"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3390" w:type="dxa"/>
            <w:gridSpan w:val="4"/>
            <w:vMerge/>
            <w:tcMar>
              <w:left w:w="57" w:type="dxa"/>
              <w:right w:w="57" w:type="dxa"/>
            </w:tcMar>
            <w:vAlign w:val="center"/>
          </w:tcPr>
          <w:p w14:paraId="08C2B0CF"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4162" w:type="dxa"/>
            <w:gridSpan w:val="8"/>
            <w:vMerge/>
            <w:tcMar>
              <w:left w:w="57" w:type="dxa"/>
              <w:right w:w="57" w:type="dxa"/>
            </w:tcMar>
            <w:vAlign w:val="center"/>
          </w:tcPr>
          <w:p w14:paraId="3005AB73"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r>
      <w:tr w:rsidR="00DA6F00" w14:paraId="352FBF97" w14:textId="77777777" w:rsidTr="00202D7E">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620E03A9"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Obveze studenata</w:t>
            </w:r>
          </w:p>
        </w:tc>
        <w:tc>
          <w:tcPr>
            <w:tcW w:w="7552" w:type="dxa"/>
            <w:gridSpan w:val="12"/>
            <w:tcBorders>
              <w:bottom w:val="single" w:sz="12" w:space="0" w:color="000000"/>
              <w:right w:val="single" w:sz="12" w:space="0" w:color="000000"/>
            </w:tcBorders>
            <w:tcMar>
              <w:left w:w="57" w:type="dxa"/>
              <w:right w:w="57" w:type="dxa"/>
            </w:tcMar>
            <w:vAlign w:val="center"/>
          </w:tcPr>
          <w:p w14:paraId="4EAF467B"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 xml:space="preserve">Student je obvezan pohađati nastavu. Tijekom semestra se vodi evidencija o prisustvovanju nastavi. Uvjet za potpis je pohađanje minimalno 70% ukupne nastave. Dodatno, studenti su dužni aktivno sudjelovati u nastavi. Aktivnost studenta pratit će se kroz </w:t>
            </w:r>
            <w:proofErr w:type="spellStart"/>
            <w:r>
              <w:rPr>
                <w:rFonts w:ascii="Arial" w:eastAsia="Arial" w:hAnsi="Arial" w:cs="Arial"/>
                <w:sz w:val="20"/>
                <w:szCs w:val="20"/>
              </w:rPr>
              <w:t>samoevaluacijske</w:t>
            </w:r>
            <w:proofErr w:type="spellEnd"/>
            <w:r>
              <w:rPr>
                <w:rFonts w:ascii="Arial" w:eastAsia="Arial" w:hAnsi="Arial" w:cs="Arial"/>
                <w:sz w:val="20"/>
                <w:szCs w:val="20"/>
              </w:rPr>
              <w:t xml:space="preserve"> kvizove koji će studentima biti dostupni na web stranicama predmeta unutar platforme </w:t>
            </w:r>
            <w:proofErr w:type="spellStart"/>
            <w:r>
              <w:rPr>
                <w:rFonts w:ascii="Arial" w:eastAsia="Arial" w:hAnsi="Arial" w:cs="Arial"/>
                <w:sz w:val="20"/>
                <w:szCs w:val="20"/>
              </w:rPr>
              <w:t>Moodle</w:t>
            </w:r>
            <w:proofErr w:type="spellEnd"/>
            <w:r>
              <w:rPr>
                <w:rFonts w:ascii="Arial" w:eastAsia="Arial" w:hAnsi="Arial" w:cs="Arial"/>
                <w:sz w:val="20"/>
                <w:szCs w:val="20"/>
              </w:rPr>
              <w:t xml:space="preserve">. U slučaju da student pristupi na manje od dva </w:t>
            </w:r>
            <w:proofErr w:type="spellStart"/>
            <w:r>
              <w:rPr>
                <w:rFonts w:ascii="Arial" w:eastAsia="Arial" w:hAnsi="Arial" w:cs="Arial"/>
                <w:sz w:val="20"/>
                <w:szCs w:val="20"/>
              </w:rPr>
              <w:t>samoevaluacijska</w:t>
            </w:r>
            <w:proofErr w:type="spellEnd"/>
            <w:r>
              <w:rPr>
                <w:rFonts w:ascii="Arial" w:eastAsia="Arial" w:hAnsi="Arial" w:cs="Arial"/>
                <w:sz w:val="20"/>
                <w:szCs w:val="20"/>
              </w:rPr>
              <w:t xml:space="preserve"> kviza tokom semestra, studentu će se uskratiti potpis. Uvjet za pristupanje ispitu je potpis.</w:t>
            </w:r>
          </w:p>
        </w:tc>
      </w:tr>
      <w:tr w:rsidR="00DA6F00" w14:paraId="5591FBFA" w14:textId="77777777" w:rsidTr="00202D7E">
        <w:trPr>
          <w:trHeight w:val="397"/>
        </w:trPr>
        <w:tc>
          <w:tcPr>
            <w:tcW w:w="191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03D5D4B5"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Praćenje rada studenata </w:t>
            </w:r>
            <w:r>
              <w:rPr>
                <w:rFonts w:ascii="Arial" w:eastAsia="Arial" w:hAnsi="Arial" w:cs="Arial"/>
                <w:i/>
                <w:color w:val="000000"/>
                <w:sz w:val="20"/>
                <w:szCs w:val="20"/>
              </w:rPr>
              <w:t>(upisati udio u ECTS bodovima za svaku aktivnost tako da ukupni broj ECTS bodova odgovara bodovnoj vrijednosti predmeta):</w:t>
            </w:r>
          </w:p>
        </w:tc>
        <w:tc>
          <w:tcPr>
            <w:tcW w:w="1547" w:type="dxa"/>
            <w:tcBorders>
              <w:top w:val="single" w:sz="12" w:space="0" w:color="000000"/>
            </w:tcBorders>
            <w:tcMar>
              <w:left w:w="57" w:type="dxa"/>
              <w:right w:w="57" w:type="dxa"/>
            </w:tcMar>
            <w:vAlign w:val="center"/>
          </w:tcPr>
          <w:p w14:paraId="3D4DD6DB"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Pohađanje nastave</w:t>
            </w:r>
          </w:p>
        </w:tc>
        <w:tc>
          <w:tcPr>
            <w:tcW w:w="912" w:type="dxa"/>
            <w:tcBorders>
              <w:top w:val="single" w:sz="12" w:space="0" w:color="000000"/>
            </w:tcBorders>
            <w:tcMar>
              <w:left w:w="57" w:type="dxa"/>
              <w:right w:w="57" w:type="dxa"/>
            </w:tcMar>
            <w:vAlign w:val="center"/>
          </w:tcPr>
          <w:p w14:paraId="6E3864C0"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2 ECTS</w:t>
            </w:r>
          </w:p>
        </w:tc>
        <w:tc>
          <w:tcPr>
            <w:tcW w:w="1215" w:type="dxa"/>
            <w:gridSpan w:val="3"/>
            <w:tcBorders>
              <w:top w:val="single" w:sz="12" w:space="0" w:color="000000"/>
            </w:tcBorders>
            <w:tcMar>
              <w:left w:w="57" w:type="dxa"/>
              <w:right w:w="57" w:type="dxa"/>
            </w:tcMar>
            <w:vAlign w:val="center"/>
          </w:tcPr>
          <w:p w14:paraId="047E07C0"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Istraživanje</w:t>
            </w:r>
          </w:p>
        </w:tc>
        <w:tc>
          <w:tcPr>
            <w:tcW w:w="1028" w:type="dxa"/>
            <w:tcBorders>
              <w:top w:val="single" w:sz="12" w:space="0" w:color="000000"/>
            </w:tcBorders>
            <w:tcMar>
              <w:left w:w="57" w:type="dxa"/>
              <w:right w:w="57" w:type="dxa"/>
            </w:tcMar>
            <w:vAlign w:val="center"/>
          </w:tcPr>
          <w:p w14:paraId="71FBF6BC"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520" w:type="dxa"/>
            <w:gridSpan w:val="4"/>
            <w:tcBorders>
              <w:top w:val="single" w:sz="12" w:space="0" w:color="000000"/>
            </w:tcBorders>
            <w:tcMar>
              <w:left w:w="57" w:type="dxa"/>
              <w:right w:w="57" w:type="dxa"/>
            </w:tcMar>
            <w:vAlign w:val="center"/>
          </w:tcPr>
          <w:p w14:paraId="6A358E05"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Praktični rad</w:t>
            </w:r>
          </w:p>
        </w:tc>
        <w:tc>
          <w:tcPr>
            <w:tcW w:w="1330" w:type="dxa"/>
            <w:gridSpan w:val="2"/>
            <w:tcBorders>
              <w:top w:val="single" w:sz="12" w:space="0" w:color="000000"/>
              <w:right w:val="single" w:sz="12" w:space="0" w:color="000000"/>
            </w:tcBorders>
            <w:tcMar>
              <w:left w:w="57" w:type="dxa"/>
              <w:right w:w="57" w:type="dxa"/>
            </w:tcMar>
            <w:vAlign w:val="center"/>
          </w:tcPr>
          <w:p w14:paraId="23963C3F"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r>
      <w:tr w:rsidR="00DA6F00" w14:paraId="7BCE29FA" w14:textId="77777777" w:rsidTr="00202D7E">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5C7C7D69"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1547" w:type="dxa"/>
            <w:tcMar>
              <w:left w:w="57" w:type="dxa"/>
              <w:right w:w="57" w:type="dxa"/>
            </w:tcMar>
            <w:vAlign w:val="center"/>
          </w:tcPr>
          <w:p w14:paraId="2EE40BF3"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Eksperimentalni rad</w:t>
            </w:r>
          </w:p>
        </w:tc>
        <w:tc>
          <w:tcPr>
            <w:tcW w:w="912" w:type="dxa"/>
            <w:tcMar>
              <w:left w:w="57" w:type="dxa"/>
              <w:right w:w="57" w:type="dxa"/>
            </w:tcMar>
            <w:vAlign w:val="center"/>
          </w:tcPr>
          <w:p w14:paraId="7DAB24D8"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215" w:type="dxa"/>
            <w:gridSpan w:val="3"/>
            <w:tcMar>
              <w:left w:w="57" w:type="dxa"/>
              <w:right w:w="57" w:type="dxa"/>
            </w:tcMar>
            <w:vAlign w:val="center"/>
          </w:tcPr>
          <w:p w14:paraId="29B15BD2"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Referat</w:t>
            </w:r>
          </w:p>
        </w:tc>
        <w:tc>
          <w:tcPr>
            <w:tcW w:w="1028" w:type="dxa"/>
            <w:tcMar>
              <w:left w:w="57" w:type="dxa"/>
              <w:right w:w="57" w:type="dxa"/>
            </w:tcMar>
            <w:vAlign w:val="center"/>
          </w:tcPr>
          <w:p w14:paraId="141C49C1"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520" w:type="dxa"/>
            <w:gridSpan w:val="4"/>
            <w:tcMar>
              <w:left w:w="57" w:type="dxa"/>
              <w:right w:w="57" w:type="dxa"/>
            </w:tcMar>
            <w:vAlign w:val="center"/>
          </w:tcPr>
          <w:p w14:paraId="1C462903"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Samostalni zadaci</w:t>
            </w:r>
          </w:p>
        </w:tc>
        <w:tc>
          <w:tcPr>
            <w:tcW w:w="1330" w:type="dxa"/>
            <w:gridSpan w:val="2"/>
            <w:tcBorders>
              <w:right w:val="single" w:sz="12" w:space="0" w:color="000000"/>
            </w:tcBorders>
            <w:tcMar>
              <w:left w:w="57" w:type="dxa"/>
              <w:right w:w="57" w:type="dxa"/>
            </w:tcMar>
            <w:vAlign w:val="center"/>
          </w:tcPr>
          <w:p w14:paraId="4AA01EE6"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2.5 ECTS</w:t>
            </w:r>
          </w:p>
        </w:tc>
      </w:tr>
      <w:tr w:rsidR="00DA6F00" w14:paraId="4943E43A" w14:textId="77777777" w:rsidTr="00202D7E">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2F2D6684"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1547" w:type="dxa"/>
            <w:tcMar>
              <w:left w:w="57" w:type="dxa"/>
              <w:right w:w="57" w:type="dxa"/>
            </w:tcMar>
            <w:vAlign w:val="center"/>
          </w:tcPr>
          <w:p w14:paraId="7BC291D1"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Esej</w:t>
            </w:r>
          </w:p>
        </w:tc>
        <w:tc>
          <w:tcPr>
            <w:tcW w:w="912" w:type="dxa"/>
            <w:tcMar>
              <w:left w:w="57" w:type="dxa"/>
              <w:right w:w="57" w:type="dxa"/>
            </w:tcMar>
            <w:vAlign w:val="center"/>
          </w:tcPr>
          <w:p w14:paraId="72610425"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215" w:type="dxa"/>
            <w:gridSpan w:val="3"/>
            <w:tcMar>
              <w:left w:w="57" w:type="dxa"/>
              <w:right w:w="57" w:type="dxa"/>
            </w:tcMar>
            <w:vAlign w:val="center"/>
          </w:tcPr>
          <w:p w14:paraId="0EE8FE26"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Seminarski rad</w:t>
            </w:r>
          </w:p>
        </w:tc>
        <w:tc>
          <w:tcPr>
            <w:tcW w:w="1028" w:type="dxa"/>
            <w:tcMar>
              <w:left w:w="57" w:type="dxa"/>
              <w:right w:w="57" w:type="dxa"/>
            </w:tcMar>
            <w:vAlign w:val="center"/>
          </w:tcPr>
          <w:p w14:paraId="1B6AB147"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18"/>
                <w:szCs w:val="18"/>
              </w:rPr>
              <w:t xml:space="preserve"> </w:t>
            </w:r>
            <w:r>
              <w:rPr>
                <w:rFonts w:ascii="Arial" w:eastAsia="Arial" w:hAnsi="Arial" w:cs="Arial"/>
                <w:b/>
                <w:color w:val="000000"/>
                <w:sz w:val="20"/>
                <w:szCs w:val="20"/>
              </w:rPr>
              <w:t>     </w:t>
            </w:r>
          </w:p>
        </w:tc>
        <w:tc>
          <w:tcPr>
            <w:tcW w:w="1520" w:type="dxa"/>
            <w:gridSpan w:val="4"/>
            <w:tcMar>
              <w:left w:w="57" w:type="dxa"/>
              <w:right w:w="57" w:type="dxa"/>
            </w:tcMar>
            <w:vAlign w:val="center"/>
          </w:tcPr>
          <w:p w14:paraId="671FB07B"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Test</w:t>
            </w:r>
          </w:p>
        </w:tc>
        <w:tc>
          <w:tcPr>
            <w:tcW w:w="1330" w:type="dxa"/>
            <w:gridSpan w:val="2"/>
            <w:tcBorders>
              <w:right w:val="single" w:sz="12" w:space="0" w:color="000000"/>
            </w:tcBorders>
            <w:tcMar>
              <w:left w:w="57" w:type="dxa"/>
              <w:right w:w="57" w:type="dxa"/>
            </w:tcMar>
            <w:vAlign w:val="center"/>
          </w:tcPr>
          <w:p w14:paraId="45C247A8"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     </w:t>
            </w:r>
          </w:p>
        </w:tc>
      </w:tr>
      <w:tr w:rsidR="00DA6F00" w14:paraId="0334D638" w14:textId="77777777" w:rsidTr="00202D7E">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4C976A00"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1547" w:type="dxa"/>
            <w:tcMar>
              <w:left w:w="57" w:type="dxa"/>
              <w:right w:w="57" w:type="dxa"/>
            </w:tcMar>
            <w:vAlign w:val="center"/>
          </w:tcPr>
          <w:p w14:paraId="67CA4F2D"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Kolokviji</w:t>
            </w:r>
          </w:p>
        </w:tc>
        <w:tc>
          <w:tcPr>
            <w:tcW w:w="912" w:type="dxa"/>
            <w:tcMar>
              <w:left w:w="57" w:type="dxa"/>
              <w:right w:w="57" w:type="dxa"/>
            </w:tcMar>
            <w:vAlign w:val="center"/>
          </w:tcPr>
          <w:p w14:paraId="574C4EA2"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215" w:type="dxa"/>
            <w:gridSpan w:val="3"/>
            <w:tcMar>
              <w:left w:w="57" w:type="dxa"/>
              <w:right w:w="57" w:type="dxa"/>
            </w:tcMar>
            <w:vAlign w:val="center"/>
          </w:tcPr>
          <w:p w14:paraId="25717C2A"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Usmeni ispit</w:t>
            </w:r>
          </w:p>
        </w:tc>
        <w:tc>
          <w:tcPr>
            <w:tcW w:w="1028" w:type="dxa"/>
            <w:tcMar>
              <w:left w:w="57" w:type="dxa"/>
              <w:right w:w="57" w:type="dxa"/>
            </w:tcMar>
            <w:vAlign w:val="center"/>
          </w:tcPr>
          <w:p w14:paraId="0DB50C89" w14:textId="77777777" w:rsidR="00DA6F00" w:rsidRDefault="00202D7E">
            <w:pPr>
              <w:tabs>
                <w:tab w:val="left" w:pos="2820"/>
              </w:tabs>
              <w:spacing w:after="0"/>
              <w:rPr>
                <w:rFonts w:ascii="Arial" w:eastAsia="Arial" w:hAnsi="Arial" w:cs="Arial"/>
                <w:b/>
                <w:color w:val="000000"/>
                <w:sz w:val="20"/>
                <w:szCs w:val="20"/>
              </w:rPr>
            </w:pPr>
            <w:r>
              <w:rPr>
                <w:rFonts w:ascii="Arial" w:eastAsia="Arial" w:hAnsi="Arial" w:cs="Arial"/>
                <w:color w:val="000000"/>
                <w:sz w:val="20"/>
                <w:szCs w:val="20"/>
              </w:rPr>
              <w:t>     </w:t>
            </w:r>
          </w:p>
        </w:tc>
        <w:tc>
          <w:tcPr>
            <w:tcW w:w="1520" w:type="dxa"/>
            <w:gridSpan w:val="4"/>
            <w:tcMar>
              <w:left w:w="57" w:type="dxa"/>
              <w:right w:w="57" w:type="dxa"/>
            </w:tcMar>
            <w:vAlign w:val="center"/>
          </w:tcPr>
          <w:p w14:paraId="75AE9CDD"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proofErr w:type="spellStart"/>
            <w:r>
              <w:rPr>
                <w:rFonts w:ascii="Arial" w:eastAsia="Arial" w:hAnsi="Arial" w:cs="Arial"/>
                <w:color w:val="000000"/>
                <w:sz w:val="20"/>
                <w:szCs w:val="20"/>
              </w:rPr>
              <w:t>Samoevaluacijski</w:t>
            </w:r>
            <w:proofErr w:type="spellEnd"/>
            <w:r>
              <w:rPr>
                <w:rFonts w:ascii="Arial" w:eastAsia="Arial" w:hAnsi="Arial" w:cs="Arial"/>
                <w:color w:val="000000"/>
                <w:sz w:val="20"/>
                <w:szCs w:val="20"/>
              </w:rPr>
              <w:t xml:space="preserve"> kvizovi </w:t>
            </w:r>
          </w:p>
        </w:tc>
        <w:tc>
          <w:tcPr>
            <w:tcW w:w="1330" w:type="dxa"/>
            <w:gridSpan w:val="2"/>
            <w:tcBorders>
              <w:right w:val="single" w:sz="12" w:space="0" w:color="000000"/>
            </w:tcBorders>
            <w:tcMar>
              <w:left w:w="57" w:type="dxa"/>
              <w:right w:w="57" w:type="dxa"/>
            </w:tcMar>
            <w:vAlign w:val="center"/>
          </w:tcPr>
          <w:p w14:paraId="46C4B3DC" w14:textId="77777777" w:rsidR="00DA6F00" w:rsidRDefault="00202D7E">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0.5 ECTS</w:t>
            </w:r>
          </w:p>
        </w:tc>
      </w:tr>
      <w:tr w:rsidR="00DA6F00" w14:paraId="18425637" w14:textId="77777777" w:rsidTr="00202D7E">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1D0AC6E9"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1547" w:type="dxa"/>
            <w:tcBorders>
              <w:bottom w:val="single" w:sz="12" w:space="0" w:color="000000"/>
              <w:right w:val="single" w:sz="8" w:space="0" w:color="000000"/>
            </w:tcBorders>
            <w:tcMar>
              <w:left w:w="57" w:type="dxa"/>
              <w:right w:w="57" w:type="dxa"/>
            </w:tcMar>
            <w:vAlign w:val="center"/>
          </w:tcPr>
          <w:p w14:paraId="417DA4B3" w14:textId="77777777" w:rsidR="00DA6F00" w:rsidRDefault="00202D7E">
            <w:pPr>
              <w:tabs>
                <w:tab w:val="left" w:pos="2820"/>
              </w:tabs>
              <w:spacing w:after="0"/>
              <w:rPr>
                <w:rFonts w:ascii="Arial" w:eastAsia="Arial" w:hAnsi="Arial" w:cs="Arial"/>
                <w:color w:val="000000"/>
                <w:sz w:val="20"/>
                <w:szCs w:val="20"/>
                <w:highlight w:val="yellow"/>
              </w:rPr>
            </w:pPr>
            <w:r>
              <w:rPr>
                <w:rFonts w:ascii="Arial" w:eastAsia="Arial" w:hAnsi="Arial" w:cs="Arial"/>
                <w:color w:val="000000"/>
                <w:sz w:val="20"/>
                <w:szCs w:val="20"/>
              </w:rPr>
              <w:t>Pismeni ispit</w:t>
            </w:r>
          </w:p>
        </w:tc>
        <w:tc>
          <w:tcPr>
            <w:tcW w:w="912" w:type="dxa"/>
            <w:tcBorders>
              <w:left w:val="single" w:sz="8" w:space="0" w:color="000000"/>
              <w:bottom w:val="single" w:sz="12" w:space="0" w:color="000000"/>
              <w:right w:val="single" w:sz="8" w:space="0" w:color="000000"/>
            </w:tcBorders>
            <w:tcMar>
              <w:left w:w="57" w:type="dxa"/>
              <w:right w:w="57" w:type="dxa"/>
            </w:tcMar>
            <w:vAlign w:val="center"/>
          </w:tcPr>
          <w:p w14:paraId="0C243F85" w14:textId="77777777" w:rsidR="00DA6F00" w:rsidRDefault="00202D7E">
            <w:pPr>
              <w:tabs>
                <w:tab w:val="left" w:pos="2820"/>
              </w:tabs>
              <w:spacing w:after="0"/>
              <w:rPr>
                <w:rFonts w:ascii="Arial" w:eastAsia="Arial" w:hAnsi="Arial" w:cs="Arial"/>
                <w:color w:val="000000"/>
                <w:sz w:val="18"/>
                <w:szCs w:val="18"/>
                <w:highlight w:val="yellow"/>
              </w:rPr>
            </w:pPr>
            <w:r>
              <w:rPr>
                <w:rFonts w:ascii="Arial" w:eastAsia="Arial" w:hAnsi="Arial" w:cs="Arial"/>
                <w:color w:val="000000"/>
                <w:sz w:val="18"/>
                <w:szCs w:val="18"/>
              </w:rPr>
              <w:t>2.5 ECTS*</w:t>
            </w:r>
          </w:p>
        </w:tc>
        <w:tc>
          <w:tcPr>
            <w:tcW w:w="1215" w:type="dxa"/>
            <w:gridSpan w:val="3"/>
            <w:tcBorders>
              <w:left w:val="single" w:sz="8" w:space="0" w:color="000000"/>
              <w:bottom w:val="single" w:sz="12" w:space="0" w:color="000000"/>
              <w:right w:val="single" w:sz="8" w:space="0" w:color="000000"/>
            </w:tcBorders>
            <w:tcMar>
              <w:left w:w="57" w:type="dxa"/>
              <w:right w:w="57" w:type="dxa"/>
            </w:tcMar>
            <w:vAlign w:val="center"/>
          </w:tcPr>
          <w:p w14:paraId="65A598A5" w14:textId="77777777" w:rsidR="00DA6F00" w:rsidRDefault="00202D7E">
            <w:pPr>
              <w:tabs>
                <w:tab w:val="left" w:pos="2820"/>
              </w:tabs>
              <w:spacing w:after="0"/>
              <w:rPr>
                <w:rFonts w:ascii="Arial" w:eastAsia="Arial" w:hAnsi="Arial" w:cs="Arial"/>
                <w:color w:val="000000"/>
                <w:sz w:val="20"/>
                <w:szCs w:val="20"/>
                <w:highlight w:val="yellow"/>
              </w:rPr>
            </w:pPr>
            <w:r>
              <w:rPr>
                <w:rFonts w:ascii="Arial" w:eastAsia="Arial" w:hAnsi="Arial" w:cs="Arial"/>
                <w:color w:val="000000"/>
                <w:sz w:val="20"/>
                <w:szCs w:val="20"/>
              </w:rPr>
              <w:t>Projekt</w:t>
            </w:r>
          </w:p>
        </w:tc>
        <w:tc>
          <w:tcPr>
            <w:tcW w:w="1028" w:type="dxa"/>
            <w:tcBorders>
              <w:left w:val="single" w:sz="8" w:space="0" w:color="000000"/>
              <w:bottom w:val="single" w:sz="12" w:space="0" w:color="000000"/>
              <w:right w:val="single" w:sz="8" w:space="0" w:color="000000"/>
            </w:tcBorders>
            <w:tcMar>
              <w:left w:w="57" w:type="dxa"/>
              <w:right w:w="57" w:type="dxa"/>
            </w:tcMar>
            <w:vAlign w:val="center"/>
          </w:tcPr>
          <w:p w14:paraId="1CDDEF26" w14:textId="77777777" w:rsidR="00DA6F00" w:rsidRDefault="00202D7E">
            <w:pPr>
              <w:tabs>
                <w:tab w:val="left" w:pos="2820"/>
              </w:tabs>
              <w:spacing w:after="0"/>
              <w:rPr>
                <w:rFonts w:ascii="Arial" w:eastAsia="Arial" w:hAnsi="Arial" w:cs="Arial"/>
                <w:color w:val="000000"/>
                <w:sz w:val="20"/>
                <w:szCs w:val="20"/>
                <w:highlight w:val="yellow"/>
              </w:rPr>
            </w:pPr>
            <w:r>
              <w:rPr>
                <w:rFonts w:ascii="Arial" w:eastAsia="Arial" w:hAnsi="Arial" w:cs="Arial"/>
                <w:color w:val="000000"/>
                <w:sz w:val="20"/>
                <w:szCs w:val="20"/>
              </w:rPr>
              <w:t>     </w:t>
            </w:r>
          </w:p>
        </w:tc>
        <w:tc>
          <w:tcPr>
            <w:tcW w:w="1520" w:type="dxa"/>
            <w:gridSpan w:val="4"/>
            <w:tcBorders>
              <w:left w:val="single" w:sz="8" w:space="0" w:color="000000"/>
              <w:bottom w:val="single" w:sz="12" w:space="0" w:color="000000"/>
              <w:right w:val="single" w:sz="8" w:space="0" w:color="000000"/>
            </w:tcBorders>
            <w:tcMar>
              <w:left w:w="57" w:type="dxa"/>
              <w:right w:w="57" w:type="dxa"/>
            </w:tcMar>
            <w:vAlign w:val="center"/>
          </w:tcPr>
          <w:p w14:paraId="092C4C4A"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(Ostalo upisati)</w:t>
            </w:r>
          </w:p>
        </w:tc>
        <w:tc>
          <w:tcPr>
            <w:tcW w:w="1330" w:type="dxa"/>
            <w:gridSpan w:val="2"/>
            <w:tcBorders>
              <w:left w:val="single" w:sz="8" w:space="0" w:color="000000"/>
              <w:bottom w:val="single" w:sz="12" w:space="0" w:color="000000"/>
              <w:right w:val="single" w:sz="12" w:space="0" w:color="000000"/>
            </w:tcBorders>
            <w:tcMar>
              <w:left w:w="57" w:type="dxa"/>
              <w:right w:w="57" w:type="dxa"/>
            </w:tcMar>
            <w:vAlign w:val="center"/>
          </w:tcPr>
          <w:p w14:paraId="0377714D"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w:t>
            </w:r>
          </w:p>
        </w:tc>
      </w:tr>
      <w:tr w:rsidR="00DA6F00" w14:paraId="0873BA95" w14:textId="77777777" w:rsidTr="00202D7E">
        <w:tc>
          <w:tcPr>
            <w:tcW w:w="191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43F23B25" w14:textId="77777777" w:rsidR="00DA6F00" w:rsidRDefault="00202D7E">
            <w:pPr>
              <w:tabs>
                <w:tab w:val="left" w:pos="360"/>
                <w:tab w:val="left" w:pos="540"/>
              </w:tabs>
              <w:spacing w:after="0" w:line="240" w:lineRule="auto"/>
              <w:rPr>
                <w:rFonts w:ascii="Arial" w:eastAsia="Arial" w:hAnsi="Arial" w:cs="Arial"/>
                <w:color w:val="000000"/>
                <w:sz w:val="20"/>
                <w:szCs w:val="20"/>
              </w:rPr>
            </w:pPr>
            <w:r>
              <w:rPr>
                <w:rFonts w:ascii="Arial" w:eastAsia="Arial" w:hAnsi="Arial" w:cs="Arial"/>
                <w:color w:val="000000"/>
                <w:sz w:val="20"/>
                <w:szCs w:val="20"/>
              </w:rPr>
              <w:t>Ocjenjivanje i vrjednovanje rada studenata tijekom nastave i na završnom ispitu</w:t>
            </w:r>
          </w:p>
        </w:tc>
        <w:tc>
          <w:tcPr>
            <w:tcW w:w="7552" w:type="dxa"/>
            <w:gridSpan w:val="12"/>
            <w:tcBorders>
              <w:top w:val="single" w:sz="12" w:space="0" w:color="000000"/>
              <w:bottom w:val="single" w:sz="12" w:space="0" w:color="000000"/>
              <w:right w:val="single" w:sz="12" w:space="0" w:color="000000"/>
            </w:tcBorders>
            <w:tcMar>
              <w:left w:w="57" w:type="dxa"/>
              <w:right w:w="57" w:type="dxa"/>
            </w:tcMar>
          </w:tcPr>
          <w:p w14:paraId="3ED3D900" w14:textId="77777777" w:rsidR="00DA6F00" w:rsidRDefault="00202D7E">
            <w:pPr>
              <w:tabs>
                <w:tab w:val="left" w:pos="2820"/>
              </w:tabs>
              <w:spacing w:after="0"/>
              <w:jc w:val="both"/>
              <w:rPr>
                <w:rFonts w:ascii="Arial" w:eastAsia="Arial" w:hAnsi="Arial" w:cs="Arial"/>
                <w:color w:val="000000"/>
                <w:sz w:val="20"/>
                <w:szCs w:val="20"/>
              </w:rPr>
            </w:pPr>
            <w:r>
              <w:rPr>
                <w:rFonts w:ascii="Arial" w:eastAsia="Arial" w:hAnsi="Arial" w:cs="Arial"/>
                <w:color w:val="000000"/>
                <w:sz w:val="20"/>
                <w:szCs w:val="20"/>
              </w:rPr>
              <w:t xml:space="preserve">Vježbe se izvode na računalu u programskim paketima SPSS, </w:t>
            </w:r>
            <w:proofErr w:type="spellStart"/>
            <w:r w:rsidR="00CE14A5">
              <w:rPr>
                <w:rFonts w:ascii="Arial" w:eastAsia="Arial" w:hAnsi="Arial" w:cs="Arial"/>
                <w:color w:val="000000"/>
                <w:sz w:val="20"/>
                <w:szCs w:val="20"/>
              </w:rPr>
              <w:t>SmartPLS</w:t>
            </w:r>
            <w:proofErr w:type="spellEnd"/>
            <w:r w:rsidR="00CE14A5">
              <w:rPr>
                <w:rFonts w:ascii="Arial" w:eastAsia="Arial" w:hAnsi="Arial" w:cs="Arial"/>
                <w:color w:val="000000"/>
                <w:sz w:val="20"/>
                <w:szCs w:val="20"/>
              </w:rPr>
              <w:t xml:space="preserve">, </w:t>
            </w:r>
            <w:r w:rsidR="00183996">
              <w:rPr>
                <w:rFonts w:ascii="Arial" w:eastAsia="Arial" w:hAnsi="Arial" w:cs="Arial"/>
                <w:color w:val="000000"/>
                <w:sz w:val="20"/>
                <w:szCs w:val="20"/>
              </w:rPr>
              <w:t xml:space="preserve">Amos, </w:t>
            </w:r>
            <w:proofErr w:type="spellStart"/>
            <w:r w:rsidR="00183996">
              <w:rPr>
                <w:rFonts w:ascii="Arial" w:eastAsia="Arial" w:hAnsi="Arial" w:cs="Arial"/>
                <w:color w:val="000000"/>
                <w:sz w:val="20"/>
                <w:szCs w:val="20"/>
              </w:rPr>
              <w:t>Mplus</w:t>
            </w:r>
            <w:proofErr w:type="spellEnd"/>
            <w:r>
              <w:rPr>
                <w:rFonts w:ascii="Arial" w:eastAsia="Arial" w:hAnsi="Arial" w:cs="Arial"/>
                <w:color w:val="000000"/>
                <w:sz w:val="20"/>
                <w:szCs w:val="20"/>
              </w:rPr>
              <w:t>.</w:t>
            </w:r>
          </w:p>
          <w:p w14:paraId="6038B7AE" w14:textId="77777777" w:rsidR="00DA6F00" w:rsidRDefault="00202D7E">
            <w:pPr>
              <w:tabs>
                <w:tab w:val="left" w:pos="2820"/>
              </w:tabs>
              <w:spacing w:after="0"/>
              <w:jc w:val="both"/>
              <w:rPr>
                <w:rFonts w:ascii="Arial" w:eastAsia="Arial" w:hAnsi="Arial" w:cs="Arial"/>
                <w:color w:val="000000"/>
                <w:sz w:val="20"/>
                <w:szCs w:val="20"/>
              </w:rPr>
            </w:pPr>
            <w:r>
              <w:rPr>
                <w:rFonts w:ascii="Arial" w:eastAsia="Arial" w:hAnsi="Arial" w:cs="Arial"/>
                <w:color w:val="000000"/>
                <w:sz w:val="20"/>
                <w:szCs w:val="20"/>
              </w:rPr>
              <w:t xml:space="preserve">Način polaganja ispita: dva uspješno napravljena samostalna zadatka. Za konačnu pozitivnu ocjenu oba zadatka moraju biti pozitivno ocijenjena. Ukupna ocjena formira se kao prosjek ocjena ostvarenih iz dva samostalna zadatka. Svaki zadatak ocjenjuje se ocjenom od 1 do 5. Moguće je ostvariti dodatne bodove temeljem aktivnosti studenata na nastavi te iznimno uspješnim rezultatima ostvarenima na </w:t>
            </w:r>
            <w:proofErr w:type="spellStart"/>
            <w:r>
              <w:rPr>
                <w:rFonts w:ascii="Arial" w:eastAsia="Arial" w:hAnsi="Arial" w:cs="Arial"/>
                <w:color w:val="000000"/>
                <w:sz w:val="20"/>
                <w:szCs w:val="20"/>
              </w:rPr>
              <w:lastRenderedPageBreak/>
              <w:t>samoevaluacijskim</w:t>
            </w:r>
            <w:proofErr w:type="spellEnd"/>
            <w:r>
              <w:rPr>
                <w:rFonts w:ascii="Arial" w:eastAsia="Arial" w:hAnsi="Arial" w:cs="Arial"/>
                <w:color w:val="000000"/>
                <w:sz w:val="20"/>
                <w:szCs w:val="20"/>
              </w:rPr>
              <w:t xml:space="preserve"> kvizovima. Ovi bodovi uzimaju se u obzir pri ocjenjivanju samostalnih zadataka.</w:t>
            </w:r>
          </w:p>
          <w:p w14:paraId="7AEB7083" w14:textId="77777777" w:rsidR="00DA6F00" w:rsidRDefault="00202D7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Alternativno, studenti mogu ostvariti ocjenu iz kolegija putem pismenog ispita tijekom ispitnog roka. Ispit sadrži praktične zadatke i teorijska pitanja. Bodovni pragovi i odgovarajuće ocjene za pisane provjere znanja:</w:t>
            </w:r>
          </w:p>
          <w:p w14:paraId="35485DC8" w14:textId="77777777" w:rsidR="00DA6F00" w:rsidRDefault="00202D7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0</w:t>
            </w:r>
            <w:r w:rsidR="00F57364">
              <w:rPr>
                <w:rFonts w:ascii="Arial" w:eastAsia="Arial" w:hAnsi="Arial" w:cs="Arial"/>
                <w:color w:val="000000"/>
                <w:sz w:val="20"/>
                <w:szCs w:val="20"/>
              </w:rPr>
              <w:t>%</w:t>
            </w:r>
            <w:r>
              <w:rPr>
                <w:rFonts w:ascii="Arial" w:eastAsia="Arial" w:hAnsi="Arial" w:cs="Arial"/>
                <w:color w:val="000000"/>
                <w:sz w:val="20"/>
                <w:szCs w:val="20"/>
              </w:rPr>
              <w:t>-49</w:t>
            </w:r>
            <w:r w:rsidR="00F57364">
              <w:rPr>
                <w:rFonts w:ascii="Arial" w:eastAsia="Arial" w:hAnsi="Arial" w:cs="Arial"/>
                <w:color w:val="000000"/>
                <w:sz w:val="20"/>
                <w:szCs w:val="20"/>
              </w:rPr>
              <w:t>%</w:t>
            </w:r>
            <w:r>
              <w:rPr>
                <w:rFonts w:ascii="Arial" w:eastAsia="Arial" w:hAnsi="Arial" w:cs="Arial"/>
                <w:color w:val="000000"/>
                <w:sz w:val="20"/>
                <w:szCs w:val="20"/>
              </w:rPr>
              <w:t xml:space="preserve">      nedovoljan (1)</w:t>
            </w:r>
          </w:p>
          <w:p w14:paraId="344295CD" w14:textId="77777777" w:rsidR="00DA6F00" w:rsidRDefault="00202D7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50</w:t>
            </w:r>
            <w:r w:rsidR="00F57364">
              <w:rPr>
                <w:rFonts w:ascii="Arial" w:eastAsia="Arial" w:hAnsi="Arial" w:cs="Arial"/>
                <w:color w:val="000000"/>
                <w:sz w:val="20"/>
                <w:szCs w:val="20"/>
              </w:rPr>
              <w:t>%</w:t>
            </w:r>
            <w:r>
              <w:rPr>
                <w:rFonts w:ascii="Arial" w:eastAsia="Arial" w:hAnsi="Arial" w:cs="Arial"/>
                <w:color w:val="000000"/>
                <w:sz w:val="20"/>
                <w:szCs w:val="20"/>
              </w:rPr>
              <w:t>-62</w:t>
            </w:r>
            <w:r w:rsidR="00F57364">
              <w:rPr>
                <w:rFonts w:ascii="Arial" w:eastAsia="Arial" w:hAnsi="Arial" w:cs="Arial"/>
                <w:color w:val="000000"/>
                <w:sz w:val="20"/>
                <w:szCs w:val="20"/>
              </w:rPr>
              <w:t>%</w:t>
            </w:r>
            <w:r>
              <w:rPr>
                <w:rFonts w:ascii="Arial" w:eastAsia="Arial" w:hAnsi="Arial" w:cs="Arial"/>
                <w:color w:val="000000"/>
                <w:sz w:val="20"/>
                <w:szCs w:val="20"/>
              </w:rPr>
              <w:t xml:space="preserve">    dovoljan (2)</w:t>
            </w:r>
          </w:p>
          <w:p w14:paraId="7979B2A2" w14:textId="77777777" w:rsidR="00DA6F00" w:rsidRDefault="00202D7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63</w:t>
            </w:r>
            <w:r w:rsidR="00F57364">
              <w:rPr>
                <w:rFonts w:ascii="Arial" w:eastAsia="Arial" w:hAnsi="Arial" w:cs="Arial"/>
                <w:color w:val="000000"/>
                <w:sz w:val="20"/>
                <w:szCs w:val="20"/>
              </w:rPr>
              <w:t>%</w:t>
            </w:r>
            <w:r>
              <w:rPr>
                <w:rFonts w:ascii="Arial" w:eastAsia="Arial" w:hAnsi="Arial" w:cs="Arial"/>
                <w:color w:val="000000"/>
                <w:sz w:val="20"/>
                <w:szCs w:val="20"/>
              </w:rPr>
              <w:t>-75</w:t>
            </w:r>
            <w:r w:rsidR="00F57364">
              <w:rPr>
                <w:rFonts w:ascii="Arial" w:eastAsia="Arial" w:hAnsi="Arial" w:cs="Arial"/>
                <w:color w:val="000000"/>
                <w:sz w:val="20"/>
                <w:szCs w:val="20"/>
              </w:rPr>
              <w:t>%</w:t>
            </w:r>
            <w:r>
              <w:rPr>
                <w:rFonts w:ascii="Arial" w:eastAsia="Arial" w:hAnsi="Arial" w:cs="Arial"/>
                <w:color w:val="000000"/>
                <w:sz w:val="20"/>
                <w:szCs w:val="20"/>
              </w:rPr>
              <w:t xml:space="preserve">    dobar (3)</w:t>
            </w:r>
          </w:p>
          <w:p w14:paraId="4CC6F6E6" w14:textId="77777777" w:rsidR="00DA6F00" w:rsidRDefault="00202D7E">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76</w:t>
            </w:r>
            <w:r w:rsidR="00F57364">
              <w:rPr>
                <w:rFonts w:ascii="Arial" w:eastAsia="Arial" w:hAnsi="Arial" w:cs="Arial"/>
                <w:color w:val="000000"/>
                <w:sz w:val="20"/>
                <w:szCs w:val="20"/>
              </w:rPr>
              <w:t>%</w:t>
            </w:r>
            <w:r>
              <w:rPr>
                <w:rFonts w:ascii="Arial" w:eastAsia="Arial" w:hAnsi="Arial" w:cs="Arial"/>
                <w:color w:val="000000"/>
                <w:sz w:val="20"/>
                <w:szCs w:val="20"/>
              </w:rPr>
              <w:t>-88</w:t>
            </w:r>
            <w:r w:rsidR="00F57364">
              <w:rPr>
                <w:rFonts w:ascii="Arial" w:eastAsia="Arial" w:hAnsi="Arial" w:cs="Arial"/>
                <w:color w:val="000000"/>
                <w:sz w:val="20"/>
                <w:szCs w:val="20"/>
              </w:rPr>
              <w:t>%</w:t>
            </w:r>
            <w:r>
              <w:rPr>
                <w:rFonts w:ascii="Arial" w:eastAsia="Arial" w:hAnsi="Arial" w:cs="Arial"/>
                <w:color w:val="000000"/>
                <w:sz w:val="20"/>
                <w:szCs w:val="20"/>
              </w:rPr>
              <w:t xml:space="preserve">    vrlo dobar (4)</w:t>
            </w:r>
          </w:p>
          <w:p w14:paraId="07FAADC0" w14:textId="77777777" w:rsidR="00DA6F00" w:rsidRDefault="00202D7E">
            <w:pPr>
              <w:tabs>
                <w:tab w:val="left" w:pos="2820"/>
              </w:tabs>
              <w:spacing w:after="0"/>
              <w:jc w:val="both"/>
              <w:rPr>
                <w:rFonts w:ascii="Arial" w:eastAsia="Arial" w:hAnsi="Arial" w:cs="Arial"/>
                <w:color w:val="000000"/>
                <w:sz w:val="20"/>
                <w:szCs w:val="20"/>
              </w:rPr>
            </w:pPr>
            <w:r>
              <w:rPr>
                <w:rFonts w:ascii="Arial" w:eastAsia="Arial" w:hAnsi="Arial" w:cs="Arial"/>
                <w:color w:val="000000"/>
                <w:sz w:val="20"/>
                <w:szCs w:val="20"/>
              </w:rPr>
              <w:t>89</w:t>
            </w:r>
            <w:r w:rsidR="00F57364">
              <w:rPr>
                <w:rFonts w:ascii="Arial" w:eastAsia="Arial" w:hAnsi="Arial" w:cs="Arial"/>
                <w:color w:val="000000"/>
                <w:sz w:val="20"/>
                <w:szCs w:val="20"/>
              </w:rPr>
              <w:t>%</w:t>
            </w:r>
            <w:r>
              <w:rPr>
                <w:rFonts w:ascii="Arial" w:eastAsia="Arial" w:hAnsi="Arial" w:cs="Arial"/>
                <w:color w:val="000000"/>
                <w:sz w:val="20"/>
                <w:szCs w:val="20"/>
              </w:rPr>
              <w:t>-100</w:t>
            </w:r>
            <w:r w:rsidR="00F57364">
              <w:rPr>
                <w:rFonts w:ascii="Arial" w:eastAsia="Arial" w:hAnsi="Arial" w:cs="Arial"/>
                <w:color w:val="000000"/>
                <w:sz w:val="20"/>
                <w:szCs w:val="20"/>
              </w:rPr>
              <w:t>%</w:t>
            </w:r>
            <w:r>
              <w:rPr>
                <w:rFonts w:ascii="Arial" w:eastAsia="Arial" w:hAnsi="Arial" w:cs="Arial"/>
                <w:color w:val="000000"/>
                <w:sz w:val="20"/>
                <w:szCs w:val="20"/>
              </w:rPr>
              <w:t xml:space="preserve">  izvrstan (5)</w:t>
            </w:r>
          </w:p>
          <w:p w14:paraId="36E84A36"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*Student koji ostvari pozitivnu ocjenu iz samostalnih zadatka ne treba izlaziti na ispit.</w:t>
            </w:r>
          </w:p>
        </w:tc>
      </w:tr>
      <w:tr w:rsidR="00DA6F00" w14:paraId="49C7DF75" w14:textId="77777777" w:rsidTr="00202D7E">
        <w:tc>
          <w:tcPr>
            <w:tcW w:w="191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5AC9AC1C" w14:textId="77777777" w:rsidR="00DA6F00" w:rsidRDefault="00202D7E">
            <w:pPr>
              <w:tabs>
                <w:tab w:val="left" w:pos="540"/>
              </w:tabs>
              <w:spacing w:after="0" w:line="240" w:lineRule="auto"/>
              <w:rPr>
                <w:rFonts w:ascii="Arial" w:eastAsia="Arial" w:hAnsi="Arial" w:cs="Arial"/>
                <w:color w:val="000000"/>
                <w:sz w:val="20"/>
                <w:szCs w:val="20"/>
              </w:rPr>
            </w:pPr>
            <w:r>
              <w:rPr>
                <w:rFonts w:ascii="Arial" w:eastAsia="Arial" w:hAnsi="Arial" w:cs="Arial"/>
                <w:color w:val="000000"/>
                <w:sz w:val="20"/>
                <w:szCs w:val="20"/>
              </w:rPr>
              <w:lastRenderedPageBreak/>
              <w:t>Obvezna literatura (dostupna u knjižnici i putem ostalih medija)</w:t>
            </w:r>
          </w:p>
        </w:tc>
        <w:tc>
          <w:tcPr>
            <w:tcW w:w="4790" w:type="dxa"/>
            <w:gridSpan w:val="7"/>
            <w:tcBorders>
              <w:top w:val="single" w:sz="12" w:space="0" w:color="000000"/>
              <w:right w:val="single" w:sz="8" w:space="0" w:color="000000"/>
            </w:tcBorders>
            <w:shd w:val="clear" w:color="auto" w:fill="CCECFF"/>
            <w:tcMar>
              <w:left w:w="57" w:type="dxa"/>
              <w:right w:w="57" w:type="dxa"/>
            </w:tcMar>
            <w:vAlign w:val="center"/>
          </w:tcPr>
          <w:p w14:paraId="05DCA10A" w14:textId="77777777" w:rsidR="00DA6F00" w:rsidRDefault="00202D7E">
            <w:pPr>
              <w:tabs>
                <w:tab w:val="left" w:pos="2820"/>
              </w:tabs>
              <w:spacing w:after="0"/>
              <w:jc w:val="center"/>
              <w:rPr>
                <w:rFonts w:ascii="Arial" w:eastAsia="Arial" w:hAnsi="Arial" w:cs="Arial"/>
                <w:b/>
                <w:color w:val="000000"/>
                <w:sz w:val="20"/>
                <w:szCs w:val="20"/>
              </w:rPr>
            </w:pPr>
            <w:r>
              <w:rPr>
                <w:rFonts w:ascii="Arial" w:eastAsia="Arial" w:hAnsi="Arial" w:cs="Arial"/>
                <w:b/>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7C1AC190" w14:textId="77777777" w:rsidR="00DA6F00" w:rsidRDefault="00202D7E">
            <w:pPr>
              <w:tabs>
                <w:tab w:val="left" w:pos="2820"/>
              </w:tabs>
              <w:spacing w:after="0"/>
              <w:jc w:val="center"/>
              <w:rPr>
                <w:rFonts w:ascii="Arial" w:eastAsia="Arial" w:hAnsi="Arial" w:cs="Arial"/>
                <w:b/>
                <w:color w:val="000000"/>
                <w:sz w:val="20"/>
                <w:szCs w:val="20"/>
              </w:rPr>
            </w:pPr>
            <w:r>
              <w:rPr>
                <w:rFonts w:ascii="Arial" w:eastAsia="Arial" w:hAnsi="Arial" w:cs="Arial"/>
                <w:b/>
                <w:color w:val="000000"/>
                <w:sz w:val="20"/>
                <w:szCs w:val="20"/>
              </w:rPr>
              <w:t>Broj primjeraka u knjižnici</w:t>
            </w:r>
          </w:p>
        </w:tc>
        <w:tc>
          <w:tcPr>
            <w:tcW w:w="1518" w:type="dxa"/>
            <w:gridSpan w:val="3"/>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2980B5B6" w14:textId="77777777" w:rsidR="00DA6F00" w:rsidRDefault="00202D7E">
            <w:pPr>
              <w:tabs>
                <w:tab w:val="left" w:pos="2820"/>
              </w:tabs>
              <w:spacing w:after="0"/>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DA6F00" w14:paraId="6823E9B1" w14:textId="77777777" w:rsidTr="00202D7E">
        <w:trPr>
          <w:trHeight w:val="75"/>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13D46B44" w14:textId="77777777" w:rsidR="00DA6F00" w:rsidRDefault="00DA6F00">
            <w:pPr>
              <w:widowControl w:val="0"/>
              <w:pBdr>
                <w:top w:val="nil"/>
                <w:left w:val="nil"/>
                <w:bottom w:val="nil"/>
                <w:right w:val="nil"/>
                <w:between w:val="nil"/>
              </w:pBdr>
              <w:spacing w:after="0"/>
              <w:rPr>
                <w:rFonts w:ascii="Arial" w:eastAsia="Arial" w:hAnsi="Arial" w:cs="Arial"/>
                <w:b/>
                <w:color w:val="000000"/>
                <w:sz w:val="20"/>
                <w:szCs w:val="20"/>
              </w:rPr>
            </w:pPr>
          </w:p>
        </w:tc>
        <w:tc>
          <w:tcPr>
            <w:tcW w:w="4790" w:type="dxa"/>
            <w:gridSpan w:val="7"/>
            <w:tcBorders>
              <w:right w:val="single" w:sz="8" w:space="0" w:color="000000"/>
            </w:tcBorders>
            <w:tcMar>
              <w:left w:w="57" w:type="dxa"/>
              <w:right w:w="57" w:type="dxa"/>
            </w:tcMar>
          </w:tcPr>
          <w:p w14:paraId="5723C86C"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Vuković, M. (2022). Strukturalno modeliranje utjecaja bihevioralnih faktora na odlučivanje i performanse investitora na financijskom tržištu. Doktorska disertacija. Ekonomski fakultet Split.</w:t>
            </w:r>
          </w:p>
        </w:tc>
        <w:tc>
          <w:tcPr>
            <w:tcW w:w="1244" w:type="dxa"/>
            <w:gridSpan w:val="2"/>
            <w:tcBorders>
              <w:top w:val="single" w:sz="8" w:space="0" w:color="000000"/>
              <w:left w:val="single" w:sz="8" w:space="0" w:color="000000"/>
              <w:right w:val="single" w:sz="8" w:space="0" w:color="000000"/>
            </w:tcBorders>
            <w:tcMar>
              <w:left w:w="57" w:type="dxa"/>
              <w:right w:w="57" w:type="dxa"/>
            </w:tcMar>
          </w:tcPr>
          <w:p w14:paraId="12CCC455" w14:textId="77777777" w:rsidR="00DA6F00" w:rsidRDefault="00DA6F00">
            <w:pPr>
              <w:tabs>
                <w:tab w:val="left" w:pos="2820"/>
              </w:tabs>
              <w:spacing w:after="0"/>
              <w:jc w:val="center"/>
              <w:rPr>
                <w:rFonts w:ascii="Arial" w:eastAsia="Arial" w:hAnsi="Arial" w:cs="Arial"/>
                <w:color w:val="000000"/>
                <w:sz w:val="20"/>
                <w:szCs w:val="20"/>
              </w:rPr>
            </w:pPr>
          </w:p>
        </w:tc>
        <w:tc>
          <w:tcPr>
            <w:tcW w:w="1518" w:type="dxa"/>
            <w:gridSpan w:val="3"/>
            <w:tcBorders>
              <w:top w:val="single" w:sz="8" w:space="0" w:color="000000"/>
              <w:left w:val="single" w:sz="8" w:space="0" w:color="000000"/>
              <w:right w:val="single" w:sz="12" w:space="0" w:color="000000"/>
            </w:tcBorders>
            <w:tcMar>
              <w:left w:w="57" w:type="dxa"/>
              <w:right w:w="57" w:type="dxa"/>
            </w:tcMar>
          </w:tcPr>
          <w:p w14:paraId="5494B656" w14:textId="77777777" w:rsidR="00DA6F00" w:rsidRDefault="00DA6F00">
            <w:pPr>
              <w:tabs>
                <w:tab w:val="left" w:pos="2820"/>
              </w:tabs>
              <w:spacing w:after="0"/>
              <w:jc w:val="center"/>
              <w:rPr>
                <w:rFonts w:ascii="Arial" w:eastAsia="Arial" w:hAnsi="Arial" w:cs="Arial"/>
                <w:color w:val="000000"/>
                <w:sz w:val="20"/>
                <w:szCs w:val="20"/>
              </w:rPr>
            </w:pPr>
          </w:p>
        </w:tc>
      </w:tr>
      <w:tr w:rsidR="00DA6F00" w14:paraId="7E9F0A25" w14:textId="77777777" w:rsidTr="00202D7E">
        <w:trPr>
          <w:trHeight w:val="75"/>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44C90D15"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4790" w:type="dxa"/>
            <w:gridSpan w:val="7"/>
            <w:tcBorders>
              <w:right w:val="single" w:sz="8" w:space="0" w:color="000000"/>
            </w:tcBorders>
            <w:tcMar>
              <w:left w:w="57" w:type="dxa"/>
              <w:right w:w="57" w:type="dxa"/>
            </w:tcMar>
          </w:tcPr>
          <w:p w14:paraId="7007BA0A" w14:textId="77777777" w:rsidR="00DA6F00" w:rsidRDefault="00202D7E">
            <w:pPr>
              <w:rPr>
                <w:color w:val="000000"/>
              </w:rPr>
            </w:pPr>
            <w:proofErr w:type="spellStart"/>
            <w:r>
              <w:rPr>
                <w:rFonts w:ascii="Arial" w:eastAsia="Arial" w:hAnsi="Arial" w:cs="Arial"/>
                <w:color w:val="000000"/>
                <w:sz w:val="20"/>
                <w:szCs w:val="20"/>
              </w:rPr>
              <w:t>Hair</w:t>
            </w:r>
            <w:proofErr w:type="spellEnd"/>
            <w:r>
              <w:rPr>
                <w:rFonts w:ascii="Arial" w:eastAsia="Arial" w:hAnsi="Arial" w:cs="Arial"/>
                <w:color w:val="000000"/>
                <w:sz w:val="20"/>
                <w:szCs w:val="20"/>
              </w:rPr>
              <w:t xml:space="preserve">, J. F., Black, W. C., Babin, B. J. &amp; Anderson, R. E. (2019). </w:t>
            </w:r>
            <w:proofErr w:type="spellStart"/>
            <w:r>
              <w:rPr>
                <w:rFonts w:ascii="Arial" w:eastAsia="Arial" w:hAnsi="Arial" w:cs="Arial"/>
                <w:color w:val="000000"/>
                <w:sz w:val="20"/>
                <w:szCs w:val="20"/>
              </w:rPr>
              <w:t>Multivariate</w:t>
            </w:r>
            <w:proofErr w:type="spellEnd"/>
            <w:r>
              <w:rPr>
                <w:rFonts w:ascii="Arial" w:eastAsia="Arial" w:hAnsi="Arial" w:cs="Arial"/>
                <w:color w:val="000000"/>
                <w:sz w:val="20"/>
                <w:szCs w:val="20"/>
              </w:rPr>
              <w:t xml:space="preserve"> Data </w:t>
            </w:r>
            <w:proofErr w:type="spellStart"/>
            <w:r>
              <w:rPr>
                <w:rFonts w:ascii="Arial" w:eastAsia="Arial" w:hAnsi="Arial" w:cs="Arial"/>
                <w:color w:val="000000"/>
                <w:sz w:val="20"/>
                <w:szCs w:val="20"/>
              </w:rPr>
              <w:t>Analysis</w:t>
            </w:r>
            <w:proofErr w:type="spellEnd"/>
            <w:r>
              <w:rPr>
                <w:rFonts w:ascii="Arial" w:eastAsia="Arial" w:hAnsi="Arial" w:cs="Arial"/>
                <w:color w:val="000000"/>
                <w:sz w:val="20"/>
                <w:szCs w:val="20"/>
              </w:rPr>
              <w:t xml:space="preserve">. 8th Ed. </w:t>
            </w:r>
            <w:proofErr w:type="spellStart"/>
            <w:r>
              <w:rPr>
                <w:rFonts w:ascii="Arial" w:eastAsia="Arial" w:hAnsi="Arial" w:cs="Arial"/>
                <w:color w:val="000000"/>
                <w:sz w:val="20"/>
                <w:szCs w:val="20"/>
              </w:rPr>
              <w:t>Andover</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Cengage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Learning</w:t>
            </w:r>
            <w:proofErr w:type="spellEnd"/>
            <w:r>
              <w:rPr>
                <w:rFonts w:ascii="Arial" w:eastAsia="Arial" w:hAnsi="Arial" w:cs="Arial"/>
                <w:color w:val="000000"/>
                <w:sz w:val="20"/>
                <w:szCs w:val="20"/>
              </w:rPr>
              <w:t>.</w:t>
            </w:r>
          </w:p>
        </w:tc>
        <w:tc>
          <w:tcPr>
            <w:tcW w:w="1244" w:type="dxa"/>
            <w:gridSpan w:val="2"/>
            <w:tcBorders>
              <w:left w:val="single" w:sz="8" w:space="0" w:color="000000"/>
              <w:right w:val="single" w:sz="8" w:space="0" w:color="000000"/>
            </w:tcBorders>
            <w:tcMar>
              <w:left w:w="57" w:type="dxa"/>
              <w:right w:w="57" w:type="dxa"/>
            </w:tcMar>
          </w:tcPr>
          <w:p w14:paraId="7379028C" w14:textId="77777777" w:rsidR="00DA6F00" w:rsidRDefault="00DA6F00">
            <w:pPr>
              <w:jc w:val="center"/>
              <w:rPr>
                <w:color w:val="000000"/>
              </w:rPr>
            </w:pPr>
          </w:p>
        </w:tc>
        <w:tc>
          <w:tcPr>
            <w:tcW w:w="1518" w:type="dxa"/>
            <w:gridSpan w:val="3"/>
            <w:tcBorders>
              <w:left w:val="single" w:sz="8" w:space="0" w:color="000000"/>
              <w:right w:val="single" w:sz="12" w:space="0" w:color="000000"/>
            </w:tcBorders>
            <w:tcMar>
              <w:left w:w="57" w:type="dxa"/>
              <w:right w:w="57" w:type="dxa"/>
            </w:tcMar>
          </w:tcPr>
          <w:p w14:paraId="0463AAE0" w14:textId="77777777" w:rsidR="00DA6F00" w:rsidRDefault="00202D7E">
            <w:pPr>
              <w:rPr>
                <w:color w:val="000000"/>
              </w:rPr>
            </w:pPr>
            <w:r>
              <w:rPr>
                <w:color w:val="000000"/>
              </w:rPr>
              <w:t xml:space="preserve">     </w:t>
            </w:r>
          </w:p>
        </w:tc>
      </w:tr>
      <w:tr w:rsidR="00DA6F00" w14:paraId="59FB44EE" w14:textId="77777777" w:rsidTr="00202D7E">
        <w:trPr>
          <w:trHeight w:val="75"/>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3655252E" w14:textId="77777777" w:rsidR="00DA6F00" w:rsidRDefault="00DA6F00">
            <w:pPr>
              <w:widowControl w:val="0"/>
              <w:pBdr>
                <w:top w:val="nil"/>
                <w:left w:val="nil"/>
                <w:bottom w:val="nil"/>
                <w:right w:val="nil"/>
                <w:between w:val="nil"/>
              </w:pBdr>
              <w:spacing w:after="0"/>
              <w:rPr>
                <w:color w:val="000000"/>
              </w:rPr>
            </w:pPr>
          </w:p>
        </w:tc>
        <w:tc>
          <w:tcPr>
            <w:tcW w:w="4790" w:type="dxa"/>
            <w:gridSpan w:val="7"/>
            <w:tcBorders>
              <w:right w:val="single" w:sz="8" w:space="0" w:color="000000"/>
            </w:tcBorders>
            <w:tcMar>
              <w:left w:w="57" w:type="dxa"/>
              <w:right w:w="57" w:type="dxa"/>
            </w:tcMar>
          </w:tcPr>
          <w:p w14:paraId="7B801360" w14:textId="77777777" w:rsidR="00DA6F00" w:rsidRDefault="00202D7E">
            <w:pPr>
              <w:rPr>
                <w:color w:val="000000"/>
              </w:rPr>
            </w:pPr>
            <w:proofErr w:type="spellStart"/>
            <w:r>
              <w:rPr>
                <w:rFonts w:ascii="Arial" w:eastAsia="Arial" w:hAnsi="Arial" w:cs="Arial"/>
                <w:color w:val="000000"/>
                <w:sz w:val="20"/>
                <w:szCs w:val="20"/>
              </w:rPr>
              <w:t>Hair</w:t>
            </w:r>
            <w:proofErr w:type="spellEnd"/>
            <w:r>
              <w:rPr>
                <w:rFonts w:ascii="Arial" w:eastAsia="Arial" w:hAnsi="Arial" w:cs="Arial"/>
                <w:color w:val="000000"/>
                <w:sz w:val="20"/>
                <w:szCs w:val="20"/>
              </w:rPr>
              <w:t xml:space="preserve">, J. F., </w:t>
            </w:r>
            <w:proofErr w:type="spellStart"/>
            <w:r>
              <w:rPr>
                <w:rFonts w:ascii="Arial" w:eastAsia="Arial" w:hAnsi="Arial" w:cs="Arial"/>
                <w:color w:val="000000"/>
                <w:sz w:val="20"/>
                <w:szCs w:val="20"/>
              </w:rPr>
              <w:t>Hult</w:t>
            </w:r>
            <w:proofErr w:type="spellEnd"/>
            <w:r>
              <w:rPr>
                <w:rFonts w:ascii="Arial" w:eastAsia="Arial" w:hAnsi="Arial" w:cs="Arial"/>
                <w:color w:val="000000"/>
                <w:sz w:val="20"/>
                <w:szCs w:val="20"/>
              </w:rPr>
              <w:t xml:space="preserve">, G. T. M., Ringle, C. M., </w:t>
            </w:r>
            <w:proofErr w:type="spellStart"/>
            <w:r>
              <w:rPr>
                <w:rFonts w:ascii="Arial" w:eastAsia="Arial" w:hAnsi="Arial" w:cs="Arial"/>
                <w:color w:val="000000"/>
                <w:sz w:val="20"/>
                <w:szCs w:val="20"/>
              </w:rPr>
              <w:t>Sarstedt</w:t>
            </w:r>
            <w:proofErr w:type="spellEnd"/>
            <w:r>
              <w:rPr>
                <w:rFonts w:ascii="Arial" w:eastAsia="Arial" w:hAnsi="Arial" w:cs="Arial"/>
                <w:color w:val="000000"/>
                <w:sz w:val="20"/>
                <w:szCs w:val="20"/>
              </w:rPr>
              <w:t xml:space="preserve">, M. (2017). A Primer on </w:t>
            </w:r>
            <w:proofErr w:type="spellStart"/>
            <w:r>
              <w:rPr>
                <w:rFonts w:ascii="Arial" w:eastAsia="Arial" w:hAnsi="Arial" w:cs="Arial"/>
                <w:color w:val="000000"/>
                <w:sz w:val="20"/>
                <w:szCs w:val="20"/>
              </w:rPr>
              <w:t>Partial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Least</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Squares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(PLS-SEM). 2nd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 xml:space="preserve">. Los Angeles: Sage </w:t>
            </w:r>
            <w:proofErr w:type="spellStart"/>
            <w:r>
              <w:rPr>
                <w:rFonts w:ascii="Arial" w:eastAsia="Arial" w:hAnsi="Arial" w:cs="Arial"/>
                <w:color w:val="000000"/>
                <w:sz w:val="20"/>
                <w:szCs w:val="20"/>
              </w:rPr>
              <w:t>Publications</w:t>
            </w:r>
            <w:proofErr w:type="spellEnd"/>
            <w:r>
              <w:rPr>
                <w:rFonts w:ascii="Arial" w:eastAsia="Arial" w:hAnsi="Arial" w:cs="Arial"/>
                <w:color w:val="000000"/>
                <w:sz w:val="20"/>
                <w:szCs w:val="20"/>
              </w:rPr>
              <w:t>.</w:t>
            </w:r>
          </w:p>
        </w:tc>
        <w:tc>
          <w:tcPr>
            <w:tcW w:w="1244" w:type="dxa"/>
            <w:gridSpan w:val="2"/>
            <w:tcBorders>
              <w:left w:val="single" w:sz="8" w:space="0" w:color="000000"/>
              <w:right w:val="single" w:sz="8" w:space="0" w:color="000000"/>
            </w:tcBorders>
            <w:tcMar>
              <w:left w:w="57" w:type="dxa"/>
              <w:right w:w="57" w:type="dxa"/>
            </w:tcMar>
          </w:tcPr>
          <w:p w14:paraId="7B743685" w14:textId="77777777" w:rsidR="00DA6F00" w:rsidRDefault="00DA6F00">
            <w:pPr>
              <w:rPr>
                <w:color w:val="000000"/>
              </w:rPr>
            </w:pPr>
          </w:p>
        </w:tc>
        <w:tc>
          <w:tcPr>
            <w:tcW w:w="1518" w:type="dxa"/>
            <w:gridSpan w:val="3"/>
            <w:tcBorders>
              <w:left w:val="single" w:sz="8" w:space="0" w:color="000000"/>
              <w:right w:val="single" w:sz="12" w:space="0" w:color="000000"/>
            </w:tcBorders>
            <w:tcMar>
              <w:left w:w="57" w:type="dxa"/>
              <w:right w:w="57" w:type="dxa"/>
            </w:tcMar>
          </w:tcPr>
          <w:p w14:paraId="345C74D8" w14:textId="77777777" w:rsidR="00DA6F00" w:rsidRDefault="00DA6F00">
            <w:pPr>
              <w:rPr>
                <w:color w:val="000000"/>
              </w:rPr>
            </w:pPr>
          </w:p>
        </w:tc>
      </w:tr>
      <w:tr w:rsidR="00DA6F00" w14:paraId="52EAE355" w14:textId="77777777" w:rsidTr="00202D7E">
        <w:trPr>
          <w:trHeight w:val="75"/>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17903CB9" w14:textId="77777777" w:rsidR="00DA6F00" w:rsidRDefault="00DA6F00">
            <w:pPr>
              <w:widowControl w:val="0"/>
              <w:pBdr>
                <w:top w:val="nil"/>
                <w:left w:val="nil"/>
                <w:bottom w:val="nil"/>
                <w:right w:val="nil"/>
                <w:between w:val="nil"/>
              </w:pBdr>
              <w:spacing w:after="0"/>
              <w:rPr>
                <w:color w:val="000000"/>
              </w:rPr>
            </w:pPr>
          </w:p>
        </w:tc>
        <w:tc>
          <w:tcPr>
            <w:tcW w:w="4790" w:type="dxa"/>
            <w:gridSpan w:val="7"/>
            <w:tcBorders>
              <w:right w:val="single" w:sz="8" w:space="0" w:color="000000"/>
            </w:tcBorders>
            <w:tcMar>
              <w:left w:w="57" w:type="dxa"/>
              <w:right w:w="57" w:type="dxa"/>
            </w:tcMar>
          </w:tcPr>
          <w:p w14:paraId="13764C04"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xml:space="preserve">Kline, R. B. (2023). </w:t>
            </w:r>
            <w:proofErr w:type="spellStart"/>
            <w:r>
              <w:rPr>
                <w:rFonts w:ascii="Arial" w:eastAsia="Arial" w:hAnsi="Arial" w:cs="Arial"/>
                <w:color w:val="000000"/>
                <w:sz w:val="20"/>
                <w:szCs w:val="20"/>
              </w:rPr>
              <w:t>Principles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practice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5th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 xml:space="preserve">. New York: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Guilford</w:t>
            </w:r>
            <w:proofErr w:type="spellEnd"/>
            <w:r>
              <w:rPr>
                <w:rFonts w:ascii="Arial" w:eastAsia="Arial" w:hAnsi="Arial" w:cs="Arial"/>
                <w:color w:val="000000"/>
                <w:sz w:val="20"/>
                <w:szCs w:val="20"/>
              </w:rPr>
              <w:t xml:space="preserve"> Press.</w:t>
            </w:r>
          </w:p>
        </w:tc>
        <w:tc>
          <w:tcPr>
            <w:tcW w:w="1244" w:type="dxa"/>
            <w:gridSpan w:val="2"/>
            <w:tcBorders>
              <w:left w:val="single" w:sz="8" w:space="0" w:color="000000"/>
              <w:right w:val="single" w:sz="8" w:space="0" w:color="000000"/>
            </w:tcBorders>
            <w:tcMar>
              <w:left w:w="57" w:type="dxa"/>
              <w:right w:w="57" w:type="dxa"/>
            </w:tcMar>
          </w:tcPr>
          <w:p w14:paraId="3C4F01E1" w14:textId="77777777" w:rsidR="00DA6F00" w:rsidRDefault="00202D7E">
            <w:pPr>
              <w:tabs>
                <w:tab w:val="left" w:pos="2820"/>
              </w:tabs>
              <w:spacing w:after="0"/>
              <w:jc w:val="center"/>
              <w:rPr>
                <w:rFonts w:ascii="Arial" w:eastAsia="Arial" w:hAnsi="Arial" w:cs="Arial"/>
                <w:color w:val="000000"/>
                <w:sz w:val="20"/>
                <w:szCs w:val="20"/>
              </w:rPr>
            </w:pPr>
            <w:r>
              <w:rPr>
                <w:rFonts w:ascii="Arial" w:eastAsia="Arial" w:hAnsi="Arial" w:cs="Arial"/>
                <w:color w:val="000000"/>
                <w:sz w:val="20"/>
                <w:szCs w:val="20"/>
              </w:rPr>
              <w:t>     </w:t>
            </w:r>
          </w:p>
        </w:tc>
        <w:tc>
          <w:tcPr>
            <w:tcW w:w="1518" w:type="dxa"/>
            <w:gridSpan w:val="3"/>
            <w:tcBorders>
              <w:left w:val="single" w:sz="8" w:space="0" w:color="000000"/>
              <w:right w:val="single" w:sz="12" w:space="0" w:color="000000"/>
            </w:tcBorders>
            <w:tcMar>
              <w:left w:w="57" w:type="dxa"/>
              <w:right w:w="57" w:type="dxa"/>
            </w:tcMar>
          </w:tcPr>
          <w:p w14:paraId="3E07F911" w14:textId="77777777" w:rsidR="00DA6F00" w:rsidRDefault="00202D7E">
            <w:pPr>
              <w:tabs>
                <w:tab w:val="left" w:pos="2820"/>
              </w:tabs>
              <w:spacing w:after="0"/>
              <w:jc w:val="center"/>
              <w:rPr>
                <w:rFonts w:ascii="Arial" w:eastAsia="Arial" w:hAnsi="Arial" w:cs="Arial"/>
                <w:color w:val="000000"/>
                <w:sz w:val="20"/>
                <w:szCs w:val="20"/>
              </w:rPr>
            </w:pPr>
            <w:r>
              <w:rPr>
                <w:rFonts w:ascii="Arial" w:eastAsia="Arial" w:hAnsi="Arial" w:cs="Arial"/>
                <w:color w:val="000000"/>
                <w:sz w:val="20"/>
                <w:szCs w:val="20"/>
              </w:rPr>
              <w:t>     </w:t>
            </w:r>
          </w:p>
        </w:tc>
      </w:tr>
      <w:tr w:rsidR="00DA6F00" w14:paraId="5EAEAA52" w14:textId="77777777" w:rsidTr="00202D7E">
        <w:trPr>
          <w:trHeight w:val="175"/>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18200BC6" w14:textId="77777777" w:rsidR="00DA6F00" w:rsidRDefault="00DA6F00">
            <w:pPr>
              <w:widowControl w:val="0"/>
              <w:pBdr>
                <w:top w:val="nil"/>
                <w:left w:val="nil"/>
                <w:bottom w:val="nil"/>
                <w:right w:val="nil"/>
                <w:between w:val="nil"/>
              </w:pBdr>
              <w:spacing w:after="0"/>
              <w:rPr>
                <w:rFonts w:ascii="Arial" w:eastAsia="Arial" w:hAnsi="Arial" w:cs="Arial"/>
                <w:color w:val="000000"/>
                <w:sz w:val="20"/>
                <w:szCs w:val="20"/>
              </w:rPr>
            </w:pPr>
          </w:p>
        </w:tc>
        <w:tc>
          <w:tcPr>
            <w:tcW w:w="4790" w:type="dxa"/>
            <w:gridSpan w:val="7"/>
            <w:tcBorders>
              <w:right w:val="single" w:sz="8" w:space="0" w:color="000000"/>
            </w:tcBorders>
            <w:tcMar>
              <w:left w:w="57" w:type="dxa"/>
              <w:right w:w="57" w:type="dxa"/>
            </w:tcMar>
          </w:tcPr>
          <w:p w14:paraId="207060E1" w14:textId="77777777" w:rsidR="00DA6F00" w:rsidRDefault="00202D7E">
            <w:pPr>
              <w:rPr>
                <w:color w:val="000000"/>
              </w:rPr>
            </w:pPr>
            <w:r>
              <w:rPr>
                <w:rFonts w:ascii="Arial" w:eastAsia="Arial" w:hAnsi="Arial" w:cs="Arial"/>
                <w:color w:val="000000"/>
                <w:sz w:val="20"/>
                <w:szCs w:val="20"/>
              </w:rPr>
              <w:t>Nastavni materijali na Merlin stranicama kolegija</w:t>
            </w:r>
          </w:p>
        </w:tc>
        <w:tc>
          <w:tcPr>
            <w:tcW w:w="1244" w:type="dxa"/>
            <w:gridSpan w:val="2"/>
            <w:tcBorders>
              <w:left w:val="single" w:sz="8" w:space="0" w:color="000000"/>
              <w:right w:val="single" w:sz="8" w:space="0" w:color="000000"/>
            </w:tcBorders>
            <w:tcMar>
              <w:left w:w="57" w:type="dxa"/>
              <w:right w:w="57" w:type="dxa"/>
            </w:tcMar>
          </w:tcPr>
          <w:p w14:paraId="12416930" w14:textId="77777777" w:rsidR="00DA6F00" w:rsidRDefault="00DA6F00">
            <w:pPr>
              <w:rPr>
                <w:color w:val="000000"/>
              </w:rPr>
            </w:pPr>
          </w:p>
        </w:tc>
        <w:tc>
          <w:tcPr>
            <w:tcW w:w="1518" w:type="dxa"/>
            <w:gridSpan w:val="3"/>
            <w:tcBorders>
              <w:left w:val="single" w:sz="8" w:space="0" w:color="000000"/>
              <w:right w:val="single" w:sz="12" w:space="0" w:color="000000"/>
            </w:tcBorders>
            <w:tcMar>
              <w:left w:w="57" w:type="dxa"/>
              <w:right w:w="57" w:type="dxa"/>
            </w:tcMar>
          </w:tcPr>
          <w:p w14:paraId="726D1AEB" w14:textId="77777777" w:rsidR="00DA6F00" w:rsidRDefault="00202D7E">
            <w:pPr>
              <w:rPr>
                <w:color w:val="000000"/>
              </w:rPr>
            </w:pPr>
            <w:r>
              <w:rPr>
                <w:color w:val="000000"/>
              </w:rPr>
              <w:t xml:space="preserve">     </w:t>
            </w:r>
            <w:r>
              <w:rPr>
                <w:rFonts w:ascii="Arial" w:eastAsia="Arial" w:hAnsi="Arial" w:cs="Arial"/>
                <w:color w:val="000000"/>
                <w:sz w:val="20"/>
                <w:szCs w:val="20"/>
              </w:rPr>
              <w:t>Merlin</w:t>
            </w:r>
          </w:p>
        </w:tc>
      </w:tr>
      <w:tr w:rsidR="00DA6F00" w14:paraId="18ADEBB8" w14:textId="77777777" w:rsidTr="00202D7E">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6DC8FCDA" w14:textId="77777777" w:rsidR="00DA6F00" w:rsidRDefault="00202D7E">
            <w:pPr>
              <w:tabs>
                <w:tab w:val="left" w:pos="567"/>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Dopunska literatura </w:t>
            </w:r>
          </w:p>
          <w:p w14:paraId="52993B11" w14:textId="77777777" w:rsidR="00DA6F00" w:rsidRDefault="00DA6F00">
            <w:pPr>
              <w:tabs>
                <w:tab w:val="left" w:pos="567"/>
              </w:tabs>
              <w:spacing w:after="0" w:line="240" w:lineRule="auto"/>
              <w:rPr>
                <w:rFonts w:ascii="Arial" w:eastAsia="Arial" w:hAnsi="Arial" w:cs="Arial"/>
                <w:color w:val="000000"/>
                <w:sz w:val="20"/>
                <w:szCs w:val="20"/>
              </w:rPr>
            </w:pPr>
          </w:p>
        </w:tc>
        <w:tc>
          <w:tcPr>
            <w:tcW w:w="7552" w:type="dxa"/>
            <w:gridSpan w:val="12"/>
            <w:tcBorders>
              <w:top w:val="single" w:sz="12" w:space="0" w:color="000000"/>
              <w:right w:val="single" w:sz="12" w:space="0" w:color="000000"/>
            </w:tcBorders>
            <w:tcMar>
              <w:left w:w="57" w:type="dxa"/>
              <w:right w:w="57" w:type="dxa"/>
            </w:tcMar>
          </w:tcPr>
          <w:p w14:paraId="5B7BEF63" w14:textId="77777777" w:rsidR="00DA6F00" w:rsidRDefault="00202D7E">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 xml:space="preserve">, L.K.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 xml:space="preserve">, B.O. (1998-2015). </w:t>
            </w:r>
            <w:proofErr w:type="spellStart"/>
            <w:r>
              <w:rPr>
                <w:rFonts w:ascii="Arial" w:eastAsia="Arial" w:hAnsi="Arial" w:cs="Arial"/>
                <w:color w:val="000000"/>
                <w:sz w:val="20"/>
                <w:szCs w:val="20"/>
              </w:rPr>
              <w:t>Mplus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User’s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Guide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Seventh</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w:t>
            </w:r>
          </w:p>
          <w:p w14:paraId="3C9B9E9A"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xml:space="preserve">Los Angeles, CA: </w:t>
            </w: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 xml:space="preserve"> &amp; </w:t>
            </w: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w:t>
            </w:r>
          </w:p>
          <w:p w14:paraId="39205A87" w14:textId="77777777" w:rsidR="00DA6F00" w:rsidRDefault="00202D7E">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Byrne</w:t>
            </w:r>
            <w:proofErr w:type="spellEnd"/>
            <w:r>
              <w:rPr>
                <w:rFonts w:ascii="Arial" w:eastAsia="Arial" w:hAnsi="Arial" w:cs="Arial"/>
                <w:color w:val="000000"/>
                <w:sz w:val="20"/>
                <w:szCs w:val="20"/>
              </w:rPr>
              <w:t xml:space="preserve">, B.M. (2016).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With</w:t>
            </w:r>
            <w:proofErr w:type="spellEnd"/>
            <w:r>
              <w:rPr>
                <w:rFonts w:ascii="Arial" w:eastAsia="Arial" w:hAnsi="Arial" w:cs="Arial"/>
                <w:color w:val="000000"/>
                <w:sz w:val="20"/>
                <w:szCs w:val="20"/>
              </w:rPr>
              <w:t xml:space="preserve"> AMOS: </w:t>
            </w:r>
            <w:proofErr w:type="spellStart"/>
            <w:r>
              <w:rPr>
                <w:rFonts w:ascii="Arial" w:eastAsia="Arial" w:hAnsi="Arial" w:cs="Arial"/>
                <w:color w:val="000000"/>
                <w:sz w:val="20"/>
                <w:szCs w:val="20"/>
              </w:rPr>
              <w:t>Basic</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Concepts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Applications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Programming</w:t>
            </w:r>
            <w:proofErr w:type="spellEnd"/>
            <w:r>
              <w:rPr>
                <w:rFonts w:ascii="Arial" w:eastAsia="Arial" w:hAnsi="Arial" w:cs="Arial"/>
                <w:color w:val="000000"/>
                <w:sz w:val="20"/>
                <w:szCs w:val="20"/>
              </w:rPr>
              <w:t xml:space="preserve">, Third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 xml:space="preserve"> (3rd </w:t>
            </w:r>
            <w:proofErr w:type="spellStart"/>
            <w:r>
              <w:rPr>
                <w:rFonts w:ascii="Arial" w:eastAsia="Arial" w:hAnsi="Arial" w:cs="Arial"/>
                <w:color w:val="000000"/>
                <w:sz w:val="20"/>
                <w:szCs w:val="20"/>
              </w:rPr>
              <w:t>ed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Routledge</w:t>
            </w:r>
            <w:proofErr w:type="spellEnd"/>
            <w:r>
              <w:rPr>
                <w:rFonts w:ascii="Arial" w:eastAsia="Arial" w:hAnsi="Arial" w:cs="Arial"/>
                <w:color w:val="000000"/>
                <w:sz w:val="20"/>
                <w:szCs w:val="20"/>
              </w:rPr>
              <w:t>.</w:t>
            </w:r>
          </w:p>
          <w:p w14:paraId="293DCC0E" w14:textId="77777777" w:rsidR="00DA6F00" w:rsidRDefault="00202D7E">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Byrne</w:t>
            </w:r>
            <w:proofErr w:type="spellEnd"/>
            <w:r>
              <w:rPr>
                <w:rFonts w:ascii="Arial" w:eastAsia="Arial" w:hAnsi="Arial" w:cs="Arial"/>
                <w:color w:val="000000"/>
                <w:sz w:val="20"/>
                <w:szCs w:val="20"/>
              </w:rPr>
              <w:t xml:space="preserve">, B. M. (2012).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with</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Mplus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Basic</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concepts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applications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programming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Routledge</w:t>
            </w:r>
            <w:proofErr w:type="spellEnd"/>
            <w:r>
              <w:rPr>
                <w:rFonts w:ascii="Arial" w:eastAsia="Arial" w:hAnsi="Arial" w:cs="Arial"/>
                <w:color w:val="000000"/>
                <w:sz w:val="20"/>
                <w:szCs w:val="20"/>
              </w:rPr>
              <w:t>/Taylor &amp; Francis Group.</w:t>
            </w:r>
          </w:p>
          <w:p w14:paraId="42C9F4DA" w14:textId="77777777" w:rsidR="00DA6F00" w:rsidRDefault="00202D7E">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Hair</w:t>
            </w:r>
            <w:proofErr w:type="spellEnd"/>
            <w:r>
              <w:rPr>
                <w:rFonts w:ascii="Arial" w:eastAsia="Arial" w:hAnsi="Arial" w:cs="Arial"/>
                <w:color w:val="000000"/>
                <w:sz w:val="20"/>
                <w:szCs w:val="20"/>
              </w:rPr>
              <w:t xml:space="preserve">, J. F., </w:t>
            </w:r>
            <w:proofErr w:type="spellStart"/>
            <w:r>
              <w:rPr>
                <w:rFonts w:ascii="Arial" w:eastAsia="Arial" w:hAnsi="Arial" w:cs="Arial"/>
                <w:color w:val="000000"/>
                <w:sz w:val="20"/>
                <w:szCs w:val="20"/>
              </w:rPr>
              <w:t>Sarstedt</w:t>
            </w:r>
            <w:proofErr w:type="spellEnd"/>
            <w:r>
              <w:rPr>
                <w:rFonts w:ascii="Arial" w:eastAsia="Arial" w:hAnsi="Arial" w:cs="Arial"/>
                <w:color w:val="000000"/>
                <w:sz w:val="20"/>
                <w:szCs w:val="20"/>
              </w:rPr>
              <w:t xml:space="preserve">, M., Ringle, C. M. i </w:t>
            </w:r>
            <w:proofErr w:type="spellStart"/>
            <w:r>
              <w:rPr>
                <w:rFonts w:ascii="Arial" w:eastAsia="Arial" w:hAnsi="Arial" w:cs="Arial"/>
                <w:color w:val="000000"/>
                <w:sz w:val="20"/>
                <w:szCs w:val="20"/>
              </w:rPr>
              <w:t>Gudergan</w:t>
            </w:r>
            <w:proofErr w:type="spellEnd"/>
            <w:r>
              <w:rPr>
                <w:rFonts w:ascii="Arial" w:eastAsia="Arial" w:hAnsi="Arial" w:cs="Arial"/>
                <w:color w:val="000000"/>
                <w:sz w:val="20"/>
                <w:szCs w:val="20"/>
              </w:rPr>
              <w:t xml:space="preserve">, S. P., 2017. Advanced </w:t>
            </w:r>
            <w:proofErr w:type="spellStart"/>
            <w:r>
              <w:rPr>
                <w:rFonts w:ascii="Arial" w:eastAsia="Arial" w:hAnsi="Arial" w:cs="Arial"/>
                <w:color w:val="000000"/>
                <w:sz w:val="20"/>
                <w:szCs w:val="20"/>
              </w:rPr>
              <w:t>Issues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Partial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Least</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Squares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Los Angeles: Sage </w:t>
            </w:r>
            <w:proofErr w:type="spellStart"/>
            <w:r>
              <w:rPr>
                <w:rFonts w:ascii="Arial" w:eastAsia="Arial" w:hAnsi="Arial" w:cs="Arial"/>
                <w:color w:val="000000"/>
                <w:sz w:val="20"/>
                <w:szCs w:val="20"/>
              </w:rPr>
              <w:t>Publications</w:t>
            </w:r>
            <w:proofErr w:type="spellEnd"/>
            <w:r>
              <w:rPr>
                <w:rFonts w:ascii="Arial" w:eastAsia="Arial" w:hAnsi="Arial" w:cs="Arial"/>
                <w:color w:val="000000"/>
                <w:sz w:val="20"/>
                <w:szCs w:val="20"/>
              </w:rPr>
              <w:t>.</w:t>
            </w:r>
          </w:p>
          <w:p w14:paraId="58C318C6"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xml:space="preserve">Gaskin, J. (2021), PLS, </w:t>
            </w:r>
            <w:proofErr w:type="spellStart"/>
            <w:r>
              <w:rPr>
                <w:rFonts w:ascii="Arial" w:eastAsia="Arial" w:hAnsi="Arial" w:cs="Arial"/>
                <w:color w:val="000000"/>
                <w:sz w:val="20"/>
                <w:szCs w:val="20"/>
              </w:rPr>
              <w:t>Gaskination's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StatWiki</w:t>
            </w:r>
            <w:proofErr w:type="spellEnd"/>
            <w:r>
              <w:rPr>
                <w:rFonts w:ascii="Arial" w:eastAsia="Arial" w:hAnsi="Arial" w:cs="Arial"/>
                <w:color w:val="000000"/>
                <w:sz w:val="20"/>
                <w:szCs w:val="20"/>
              </w:rPr>
              <w:t>.</w:t>
            </w:r>
          </w:p>
          <w:p w14:paraId="4F9A4C01"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Članci:</w:t>
            </w:r>
          </w:p>
          <w:p w14:paraId="6D62A7AA"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 xml:space="preserve">Vuković, M. i Pivac, S., 2021. </w:t>
            </w:r>
            <w:proofErr w:type="spellStart"/>
            <w:r>
              <w:rPr>
                <w:rFonts w:ascii="Arial" w:eastAsia="Arial" w:hAnsi="Arial" w:cs="Arial"/>
                <w:sz w:val="20"/>
                <w:szCs w:val="20"/>
              </w:rPr>
              <w:t>Does</w:t>
            </w:r>
            <w:proofErr w:type="spellEnd"/>
            <w:r>
              <w:rPr>
                <w:rFonts w:ascii="Arial" w:eastAsia="Arial" w:hAnsi="Arial" w:cs="Arial"/>
                <w:sz w:val="20"/>
                <w:szCs w:val="20"/>
              </w:rPr>
              <w:t xml:space="preserve"> </w:t>
            </w:r>
            <w:proofErr w:type="spellStart"/>
            <w:r>
              <w:rPr>
                <w:rFonts w:ascii="Arial" w:eastAsia="Arial" w:hAnsi="Arial" w:cs="Arial"/>
                <w:sz w:val="20"/>
                <w:szCs w:val="20"/>
              </w:rPr>
              <w:t>financial</w:t>
            </w:r>
            <w:proofErr w:type="spellEnd"/>
            <w:r>
              <w:rPr>
                <w:rFonts w:ascii="Arial" w:eastAsia="Arial" w:hAnsi="Arial" w:cs="Arial"/>
                <w:sz w:val="20"/>
                <w:szCs w:val="20"/>
              </w:rPr>
              <w:t xml:space="preserve"> </w:t>
            </w:r>
            <w:proofErr w:type="spellStart"/>
            <w:r>
              <w:rPr>
                <w:rFonts w:ascii="Arial" w:eastAsia="Arial" w:hAnsi="Arial" w:cs="Arial"/>
                <w:sz w:val="20"/>
                <w:szCs w:val="20"/>
              </w:rPr>
              <w:t>behavior</w:t>
            </w:r>
            <w:proofErr w:type="spellEnd"/>
            <w:r>
              <w:rPr>
                <w:rFonts w:ascii="Arial" w:eastAsia="Arial" w:hAnsi="Arial" w:cs="Arial"/>
                <w:sz w:val="20"/>
                <w:szCs w:val="20"/>
              </w:rPr>
              <w:t xml:space="preserve"> </w:t>
            </w:r>
            <w:proofErr w:type="spellStart"/>
            <w:r>
              <w:rPr>
                <w:rFonts w:ascii="Arial" w:eastAsia="Arial" w:hAnsi="Arial" w:cs="Arial"/>
                <w:sz w:val="20"/>
                <w:szCs w:val="20"/>
              </w:rPr>
              <w:t>mediate</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relationship</w:t>
            </w:r>
            <w:proofErr w:type="spellEnd"/>
            <w:r>
              <w:rPr>
                <w:rFonts w:ascii="Arial" w:eastAsia="Arial" w:hAnsi="Arial" w:cs="Arial"/>
                <w:sz w:val="20"/>
                <w:szCs w:val="20"/>
              </w:rPr>
              <w:t xml:space="preserve"> </w:t>
            </w:r>
            <w:proofErr w:type="spellStart"/>
            <w:r>
              <w:rPr>
                <w:rFonts w:ascii="Arial" w:eastAsia="Arial" w:hAnsi="Arial" w:cs="Arial"/>
                <w:sz w:val="20"/>
                <w:szCs w:val="20"/>
              </w:rPr>
              <w:t>between</w:t>
            </w:r>
            <w:proofErr w:type="spellEnd"/>
            <w:r>
              <w:rPr>
                <w:rFonts w:ascii="Arial" w:eastAsia="Arial" w:hAnsi="Arial" w:cs="Arial"/>
                <w:sz w:val="20"/>
                <w:szCs w:val="20"/>
              </w:rPr>
              <w:t xml:space="preserve"> </w:t>
            </w:r>
            <w:proofErr w:type="spellStart"/>
            <w:r>
              <w:rPr>
                <w:rFonts w:ascii="Arial" w:eastAsia="Arial" w:hAnsi="Arial" w:cs="Arial"/>
                <w:sz w:val="20"/>
                <w:szCs w:val="20"/>
              </w:rPr>
              <w:t>self-control</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financial</w:t>
            </w:r>
            <w:proofErr w:type="spellEnd"/>
            <w:r>
              <w:rPr>
                <w:rFonts w:ascii="Arial" w:eastAsia="Arial" w:hAnsi="Arial" w:cs="Arial"/>
                <w:sz w:val="20"/>
                <w:szCs w:val="20"/>
              </w:rPr>
              <w:t xml:space="preserve"> </w:t>
            </w:r>
            <w:proofErr w:type="spellStart"/>
            <w:r>
              <w:rPr>
                <w:rFonts w:ascii="Arial" w:eastAsia="Arial" w:hAnsi="Arial" w:cs="Arial"/>
                <w:sz w:val="20"/>
                <w:szCs w:val="20"/>
              </w:rPr>
              <w:t>security</w:t>
            </w:r>
            <w:proofErr w:type="spellEnd"/>
            <w:r>
              <w:rPr>
                <w:rFonts w:ascii="Arial" w:eastAsia="Arial" w:hAnsi="Arial" w:cs="Arial"/>
                <w:sz w:val="20"/>
                <w:szCs w:val="20"/>
              </w:rPr>
              <w:t xml:space="preserve">? Croatian </w:t>
            </w:r>
            <w:proofErr w:type="spellStart"/>
            <w:r>
              <w:rPr>
                <w:rFonts w:ascii="Arial" w:eastAsia="Arial" w:hAnsi="Arial" w:cs="Arial"/>
                <w:sz w:val="20"/>
                <w:szCs w:val="20"/>
              </w:rPr>
              <w:t>Operational</w:t>
            </w:r>
            <w:proofErr w:type="spellEnd"/>
            <w:r>
              <w:rPr>
                <w:rFonts w:ascii="Arial" w:eastAsia="Arial" w:hAnsi="Arial" w:cs="Arial"/>
                <w:sz w:val="20"/>
                <w:szCs w:val="20"/>
              </w:rPr>
              <w:t xml:space="preserve"> Research </w:t>
            </w:r>
            <w:proofErr w:type="spellStart"/>
            <w:r>
              <w:rPr>
                <w:rFonts w:ascii="Arial" w:eastAsia="Arial" w:hAnsi="Arial" w:cs="Arial"/>
                <w:sz w:val="20"/>
                <w:szCs w:val="20"/>
              </w:rPr>
              <w:t>Review</w:t>
            </w:r>
            <w:proofErr w:type="spellEnd"/>
            <w:r>
              <w:rPr>
                <w:rFonts w:ascii="Arial" w:eastAsia="Arial" w:hAnsi="Arial" w:cs="Arial"/>
                <w:sz w:val="20"/>
                <w:szCs w:val="20"/>
              </w:rPr>
              <w:t xml:space="preserve">, Vol. 12 (1), </w:t>
            </w:r>
            <w:proofErr w:type="spellStart"/>
            <w:r>
              <w:rPr>
                <w:rFonts w:ascii="Arial" w:eastAsia="Arial" w:hAnsi="Arial" w:cs="Arial"/>
                <w:sz w:val="20"/>
                <w:szCs w:val="20"/>
              </w:rPr>
              <w:t>pp</w:t>
            </w:r>
            <w:proofErr w:type="spellEnd"/>
            <w:r>
              <w:rPr>
                <w:rFonts w:ascii="Arial" w:eastAsia="Arial" w:hAnsi="Arial" w:cs="Arial"/>
                <w:sz w:val="20"/>
                <w:szCs w:val="20"/>
              </w:rPr>
              <w:t>. 27-36.</w:t>
            </w:r>
          </w:p>
          <w:p w14:paraId="7CC714C6"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 xml:space="preserve">Vuković, M. i Pivac, S., 2021.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impact</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business</w:t>
            </w:r>
            <w:proofErr w:type="spellEnd"/>
            <w:r>
              <w:rPr>
                <w:rFonts w:ascii="Arial" w:eastAsia="Arial" w:hAnsi="Arial" w:cs="Arial"/>
                <w:sz w:val="20"/>
                <w:szCs w:val="20"/>
              </w:rPr>
              <w:t xml:space="preserve"> </w:t>
            </w:r>
            <w:proofErr w:type="spellStart"/>
            <w:r>
              <w:rPr>
                <w:rFonts w:ascii="Arial" w:eastAsia="Arial" w:hAnsi="Arial" w:cs="Arial"/>
                <w:sz w:val="20"/>
                <w:szCs w:val="20"/>
              </w:rPr>
              <w:t>economics</w:t>
            </w:r>
            <w:proofErr w:type="spellEnd"/>
            <w:r>
              <w:rPr>
                <w:rFonts w:ascii="Arial" w:eastAsia="Arial" w:hAnsi="Arial" w:cs="Arial"/>
                <w:sz w:val="20"/>
                <w:szCs w:val="20"/>
              </w:rPr>
              <w:t xml:space="preserve"> </w:t>
            </w:r>
            <w:proofErr w:type="spellStart"/>
            <w:r>
              <w:rPr>
                <w:rFonts w:ascii="Arial" w:eastAsia="Arial" w:hAnsi="Arial" w:cs="Arial"/>
                <w:sz w:val="20"/>
                <w:szCs w:val="20"/>
              </w:rPr>
              <w:t>students</w:t>
            </w:r>
            <w:proofErr w:type="spellEnd"/>
            <w:r>
              <w:rPr>
                <w:rFonts w:ascii="Arial" w:eastAsia="Arial" w:hAnsi="Arial" w:cs="Arial"/>
                <w:sz w:val="20"/>
                <w:szCs w:val="20"/>
              </w:rPr>
              <w:t xml:space="preserve">' use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heuristics</w:t>
            </w:r>
            <w:proofErr w:type="spellEnd"/>
            <w:r>
              <w:rPr>
                <w:rFonts w:ascii="Arial" w:eastAsia="Arial" w:hAnsi="Arial" w:cs="Arial"/>
                <w:sz w:val="20"/>
                <w:szCs w:val="20"/>
              </w:rPr>
              <w:t xml:space="preserve"> on </w:t>
            </w:r>
            <w:proofErr w:type="spellStart"/>
            <w:r>
              <w:rPr>
                <w:rFonts w:ascii="Arial" w:eastAsia="Arial" w:hAnsi="Arial" w:cs="Arial"/>
                <w:sz w:val="20"/>
                <w:szCs w:val="20"/>
              </w:rPr>
              <w:t>their</w:t>
            </w:r>
            <w:proofErr w:type="spellEnd"/>
            <w:r>
              <w:rPr>
                <w:rFonts w:ascii="Arial" w:eastAsia="Arial" w:hAnsi="Arial" w:cs="Arial"/>
                <w:sz w:val="20"/>
                <w:szCs w:val="20"/>
              </w:rPr>
              <w:t xml:space="preserve"> </w:t>
            </w:r>
            <w:proofErr w:type="spellStart"/>
            <w:r>
              <w:rPr>
                <w:rFonts w:ascii="Arial" w:eastAsia="Arial" w:hAnsi="Arial" w:cs="Arial"/>
                <w:sz w:val="20"/>
                <w:szCs w:val="20"/>
              </w:rPr>
              <w:t>predispositions</w:t>
            </w:r>
            <w:proofErr w:type="spellEnd"/>
            <w:r>
              <w:rPr>
                <w:rFonts w:ascii="Arial" w:eastAsia="Arial" w:hAnsi="Arial" w:cs="Arial"/>
                <w:sz w:val="20"/>
                <w:szCs w:val="20"/>
              </w:rPr>
              <w:t xml:space="preserve"> for </w:t>
            </w:r>
            <w:proofErr w:type="spellStart"/>
            <w:r>
              <w:rPr>
                <w:rFonts w:ascii="Arial" w:eastAsia="Arial" w:hAnsi="Arial" w:cs="Arial"/>
                <w:sz w:val="20"/>
                <w:szCs w:val="20"/>
              </w:rPr>
              <w:t>long-term</w:t>
            </w:r>
            <w:proofErr w:type="spellEnd"/>
            <w:r>
              <w:rPr>
                <w:rFonts w:ascii="Arial" w:eastAsia="Arial" w:hAnsi="Arial" w:cs="Arial"/>
                <w:sz w:val="20"/>
                <w:szCs w:val="20"/>
              </w:rPr>
              <w:t xml:space="preserve">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decisions</w:t>
            </w:r>
            <w:proofErr w:type="spellEnd"/>
            <w:r>
              <w:rPr>
                <w:rFonts w:ascii="Arial" w:eastAsia="Arial" w:hAnsi="Arial" w:cs="Arial"/>
                <w:sz w:val="20"/>
                <w:szCs w:val="20"/>
              </w:rPr>
              <w:t xml:space="preserve">. </w:t>
            </w:r>
            <w:proofErr w:type="spellStart"/>
            <w:r>
              <w:rPr>
                <w:rFonts w:ascii="Arial" w:eastAsia="Arial" w:hAnsi="Arial" w:cs="Arial"/>
                <w:sz w:val="20"/>
                <w:szCs w:val="20"/>
              </w:rPr>
              <w:t>Proceedings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16th International </w:t>
            </w:r>
            <w:proofErr w:type="spellStart"/>
            <w:r>
              <w:rPr>
                <w:rFonts w:ascii="Arial" w:eastAsia="Arial" w:hAnsi="Arial" w:cs="Arial"/>
                <w:sz w:val="20"/>
                <w:szCs w:val="20"/>
              </w:rPr>
              <w:t>Symposium</w:t>
            </w:r>
            <w:proofErr w:type="spellEnd"/>
            <w:r>
              <w:rPr>
                <w:rFonts w:ascii="Arial" w:eastAsia="Arial" w:hAnsi="Arial" w:cs="Arial"/>
                <w:sz w:val="20"/>
                <w:szCs w:val="20"/>
              </w:rPr>
              <w:t xml:space="preserve"> on OPERATIONAL RESEARCH, Bled, Slovenija, 22-24. rujna, </w:t>
            </w:r>
            <w:proofErr w:type="spellStart"/>
            <w:r>
              <w:rPr>
                <w:rFonts w:ascii="Arial" w:eastAsia="Arial" w:hAnsi="Arial" w:cs="Arial"/>
                <w:sz w:val="20"/>
                <w:szCs w:val="20"/>
              </w:rPr>
              <w:t>pp</w:t>
            </w:r>
            <w:proofErr w:type="spellEnd"/>
            <w:r>
              <w:rPr>
                <w:rFonts w:ascii="Arial" w:eastAsia="Arial" w:hAnsi="Arial" w:cs="Arial"/>
                <w:sz w:val="20"/>
                <w:szCs w:val="20"/>
              </w:rPr>
              <w:t>. 525-530.</w:t>
            </w:r>
          </w:p>
          <w:p w14:paraId="7C74DF0C"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lastRenderedPageBreak/>
              <w:t xml:space="preserve">Mandić, A. i Vuković, M., 2022. </w:t>
            </w:r>
            <w:proofErr w:type="spellStart"/>
            <w:r>
              <w:rPr>
                <w:rFonts w:ascii="Arial" w:eastAsia="Arial" w:hAnsi="Arial" w:cs="Arial"/>
                <w:sz w:val="20"/>
                <w:szCs w:val="20"/>
              </w:rPr>
              <w:t>Millennials</w:t>
            </w:r>
            <w:proofErr w:type="spellEnd"/>
            <w:r>
              <w:rPr>
                <w:rFonts w:ascii="Arial" w:eastAsia="Arial" w:hAnsi="Arial" w:cs="Arial"/>
                <w:sz w:val="20"/>
                <w:szCs w:val="20"/>
              </w:rPr>
              <w:t xml:space="preserve"> </w:t>
            </w:r>
            <w:proofErr w:type="spellStart"/>
            <w:r>
              <w:rPr>
                <w:rFonts w:ascii="Arial" w:eastAsia="Arial" w:hAnsi="Arial" w:cs="Arial"/>
                <w:sz w:val="20"/>
                <w:szCs w:val="20"/>
              </w:rPr>
              <w:t>attitudes</w:t>
            </w:r>
            <w:proofErr w:type="spellEnd"/>
            <w:r>
              <w:rPr>
                <w:rFonts w:ascii="Arial" w:eastAsia="Arial" w:hAnsi="Arial" w:cs="Arial"/>
                <w:sz w:val="20"/>
                <w:szCs w:val="20"/>
              </w:rPr>
              <w:t xml:space="preserve">, </w:t>
            </w:r>
            <w:proofErr w:type="spellStart"/>
            <w:r>
              <w:rPr>
                <w:rFonts w:ascii="Arial" w:eastAsia="Arial" w:hAnsi="Arial" w:cs="Arial"/>
                <w:sz w:val="20"/>
                <w:szCs w:val="20"/>
              </w:rPr>
              <w:t>choices</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behaviour</w:t>
            </w:r>
            <w:proofErr w:type="spellEnd"/>
            <w:r>
              <w:rPr>
                <w:rFonts w:ascii="Arial" w:eastAsia="Arial" w:hAnsi="Arial" w:cs="Arial"/>
                <w:sz w:val="20"/>
                <w:szCs w:val="20"/>
              </w:rPr>
              <w:t xml:space="preserve"> - </w:t>
            </w:r>
            <w:proofErr w:type="spellStart"/>
            <w:r>
              <w:rPr>
                <w:rFonts w:ascii="Arial" w:eastAsia="Arial" w:hAnsi="Arial" w:cs="Arial"/>
                <w:sz w:val="20"/>
                <w:szCs w:val="20"/>
              </w:rPr>
              <w:t>integrative</w:t>
            </w:r>
            <w:proofErr w:type="spellEnd"/>
            <w:r>
              <w:rPr>
                <w:rFonts w:ascii="Arial" w:eastAsia="Arial" w:hAnsi="Arial" w:cs="Arial"/>
                <w:sz w:val="20"/>
                <w:szCs w:val="20"/>
              </w:rPr>
              <w:t xml:space="preserve"> </w:t>
            </w:r>
            <w:proofErr w:type="spellStart"/>
            <w:r>
              <w:rPr>
                <w:rFonts w:ascii="Arial" w:eastAsia="Arial" w:hAnsi="Arial" w:cs="Arial"/>
                <w:sz w:val="20"/>
                <w:szCs w:val="20"/>
              </w:rPr>
              <w:t>analysis</w:t>
            </w:r>
            <w:proofErr w:type="spellEnd"/>
            <w:r>
              <w:rPr>
                <w:rFonts w:ascii="Arial" w:eastAsia="Arial" w:hAnsi="Arial" w:cs="Arial"/>
                <w:sz w:val="20"/>
                <w:szCs w:val="20"/>
              </w:rPr>
              <w:t xml:space="preserve">. Journal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Ecotourism</w:t>
            </w:r>
            <w:proofErr w:type="spellEnd"/>
            <w:r>
              <w:rPr>
                <w:rFonts w:ascii="Arial" w:eastAsia="Arial" w:hAnsi="Arial" w:cs="Arial"/>
                <w:sz w:val="20"/>
                <w:szCs w:val="20"/>
              </w:rPr>
              <w:t xml:space="preserve">, Vol. 21 (1), </w:t>
            </w:r>
            <w:proofErr w:type="spellStart"/>
            <w:r>
              <w:rPr>
                <w:rFonts w:ascii="Arial" w:eastAsia="Arial" w:hAnsi="Arial" w:cs="Arial"/>
                <w:sz w:val="20"/>
                <w:szCs w:val="20"/>
              </w:rPr>
              <w:t>pp</w:t>
            </w:r>
            <w:proofErr w:type="spellEnd"/>
            <w:r>
              <w:rPr>
                <w:rFonts w:ascii="Arial" w:eastAsia="Arial" w:hAnsi="Arial" w:cs="Arial"/>
                <w:sz w:val="20"/>
                <w:szCs w:val="20"/>
              </w:rPr>
              <w:t>. 87-97. https://doi.org/10.1080/14724049.2021.1932925</w:t>
            </w:r>
          </w:p>
          <w:p w14:paraId="2A9DB796"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 xml:space="preserve">Vuković, M., 2022. </w:t>
            </w:r>
            <w:proofErr w:type="spellStart"/>
            <w:r>
              <w:rPr>
                <w:rFonts w:ascii="Arial" w:eastAsia="Arial" w:hAnsi="Arial" w:cs="Arial"/>
                <w:sz w:val="20"/>
                <w:szCs w:val="20"/>
              </w:rPr>
              <w:t>Personality</w:t>
            </w:r>
            <w:proofErr w:type="spellEnd"/>
            <w:r>
              <w:rPr>
                <w:rFonts w:ascii="Arial" w:eastAsia="Arial" w:hAnsi="Arial" w:cs="Arial"/>
                <w:sz w:val="20"/>
                <w:szCs w:val="20"/>
              </w:rPr>
              <w:t xml:space="preserve"> as a </w:t>
            </w:r>
            <w:proofErr w:type="spellStart"/>
            <w:r>
              <w:rPr>
                <w:rFonts w:ascii="Arial" w:eastAsia="Arial" w:hAnsi="Arial" w:cs="Arial"/>
                <w:sz w:val="20"/>
                <w:szCs w:val="20"/>
              </w:rPr>
              <w:t>predictor</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students</w:t>
            </w:r>
            <w:proofErr w:type="spellEnd"/>
            <w:r>
              <w:rPr>
                <w:rFonts w:ascii="Arial" w:eastAsia="Arial" w:hAnsi="Arial" w:cs="Arial"/>
                <w:sz w:val="20"/>
                <w:szCs w:val="20"/>
              </w:rPr>
              <w:t xml:space="preserve">' </w:t>
            </w:r>
            <w:proofErr w:type="spellStart"/>
            <w:r>
              <w:rPr>
                <w:rFonts w:ascii="Arial" w:eastAsia="Arial" w:hAnsi="Arial" w:cs="Arial"/>
                <w:sz w:val="20"/>
                <w:szCs w:val="20"/>
              </w:rPr>
              <w:t>heuristic</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herding</w:t>
            </w:r>
            <w:proofErr w:type="spellEnd"/>
            <w:r>
              <w:rPr>
                <w:rFonts w:ascii="Arial" w:eastAsia="Arial" w:hAnsi="Arial" w:cs="Arial"/>
                <w:sz w:val="20"/>
                <w:szCs w:val="20"/>
              </w:rPr>
              <w:t xml:space="preserve"> </w:t>
            </w:r>
            <w:proofErr w:type="spellStart"/>
            <w:r>
              <w:rPr>
                <w:rFonts w:ascii="Arial" w:eastAsia="Arial" w:hAnsi="Arial" w:cs="Arial"/>
                <w:sz w:val="20"/>
                <w:szCs w:val="20"/>
              </w:rPr>
              <w:t>biases</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determining</w:t>
            </w:r>
            <w:proofErr w:type="spellEnd"/>
            <w:r>
              <w:rPr>
                <w:rFonts w:ascii="Arial" w:eastAsia="Arial" w:hAnsi="Arial" w:cs="Arial"/>
                <w:sz w:val="20"/>
                <w:szCs w:val="20"/>
              </w:rPr>
              <w:t xml:space="preserve"> </w:t>
            </w:r>
            <w:proofErr w:type="spellStart"/>
            <w:r>
              <w:rPr>
                <w:rFonts w:ascii="Arial" w:eastAsia="Arial" w:hAnsi="Arial" w:cs="Arial"/>
                <w:sz w:val="20"/>
                <w:szCs w:val="20"/>
              </w:rPr>
              <w:t>their</w:t>
            </w:r>
            <w:proofErr w:type="spellEnd"/>
            <w:r>
              <w:rPr>
                <w:rFonts w:ascii="Arial" w:eastAsia="Arial" w:hAnsi="Arial" w:cs="Arial"/>
                <w:sz w:val="20"/>
                <w:szCs w:val="20"/>
              </w:rPr>
              <w:t xml:space="preserve"> </w:t>
            </w:r>
            <w:proofErr w:type="spellStart"/>
            <w:r>
              <w:rPr>
                <w:rFonts w:ascii="Arial" w:eastAsia="Arial" w:hAnsi="Arial" w:cs="Arial"/>
                <w:sz w:val="20"/>
                <w:szCs w:val="20"/>
              </w:rPr>
              <w:t>predispositions</w:t>
            </w:r>
            <w:proofErr w:type="spellEnd"/>
            <w:r>
              <w:rPr>
                <w:rFonts w:ascii="Arial" w:eastAsia="Arial" w:hAnsi="Arial" w:cs="Arial"/>
                <w:sz w:val="20"/>
                <w:szCs w:val="20"/>
              </w:rPr>
              <w:t xml:space="preserve"> for </w:t>
            </w:r>
            <w:proofErr w:type="spellStart"/>
            <w:r>
              <w:rPr>
                <w:rFonts w:ascii="Arial" w:eastAsia="Arial" w:hAnsi="Arial" w:cs="Arial"/>
                <w:sz w:val="20"/>
                <w:szCs w:val="20"/>
              </w:rPr>
              <w:t>long-term</w:t>
            </w:r>
            <w:proofErr w:type="spellEnd"/>
            <w:r>
              <w:rPr>
                <w:rFonts w:ascii="Arial" w:eastAsia="Arial" w:hAnsi="Arial" w:cs="Arial"/>
                <w:sz w:val="20"/>
                <w:szCs w:val="20"/>
              </w:rPr>
              <w:t xml:space="preserve">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decisions</w:t>
            </w:r>
            <w:proofErr w:type="spellEnd"/>
            <w:r>
              <w:rPr>
                <w:rFonts w:ascii="Arial" w:eastAsia="Arial" w:hAnsi="Arial" w:cs="Arial"/>
                <w:sz w:val="20"/>
                <w:szCs w:val="20"/>
              </w:rPr>
              <w:t xml:space="preserve">. </w:t>
            </w:r>
            <w:proofErr w:type="spellStart"/>
            <w:r>
              <w:rPr>
                <w:rFonts w:ascii="Arial" w:eastAsia="Arial" w:hAnsi="Arial" w:cs="Arial"/>
                <w:sz w:val="20"/>
                <w:szCs w:val="20"/>
              </w:rPr>
              <w:t>Proceedings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77th International </w:t>
            </w:r>
            <w:proofErr w:type="spellStart"/>
            <w:r>
              <w:rPr>
                <w:rFonts w:ascii="Arial" w:eastAsia="Arial" w:hAnsi="Arial" w:cs="Arial"/>
                <w:sz w:val="20"/>
                <w:szCs w:val="20"/>
              </w:rPr>
              <w:t>Scientific</w:t>
            </w:r>
            <w:proofErr w:type="spellEnd"/>
            <w:r>
              <w:rPr>
                <w:rFonts w:ascii="Arial" w:eastAsia="Arial" w:hAnsi="Arial" w:cs="Arial"/>
                <w:sz w:val="20"/>
                <w:szCs w:val="20"/>
              </w:rPr>
              <w:t xml:space="preserve"> </w:t>
            </w:r>
            <w:proofErr w:type="spellStart"/>
            <w:r>
              <w:rPr>
                <w:rFonts w:ascii="Arial" w:eastAsia="Arial" w:hAnsi="Arial" w:cs="Arial"/>
                <w:sz w:val="20"/>
                <w:szCs w:val="20"/>
              </w:rPr>
              <w:t>Conference</w:t>
            </w:r>
            <w:proofErr w:type="spellEnd"/>
            <w:r>
              <w:rPr>
                <w:rFonts w:ascii="Arial" w:eastAsia="Arial" w:hAnsi="Arial" w:cs="Arial"/>
                <w:sz w:val="20"/>
                <w:szCs w:val="20"/>
              </w:rPr>
              <w:t xml:space="preserve"> on </w:t>
            </w:r>
            <w:proofErr w:type="spellStart"/>
            <w:r>
              <w:rPr>
                <w:rFonts w:ascii="Arial" w:eastAsia="Arial" w:hAnsi="Arial" w:cs="Arial"/>
                <w:sz w:val="20"/>
                <w:szCs w:val="20"/>
              </w:rPr>
              <w:t>Economic</w:t>
            </w:r>
            <w:proofErr w:type="spellEnd"/>
            <w:r>
              <w:rPr>
                <w:rFonts w:ascii="Arial" w:eastAsia="Arial" w:hAnsi="Arial" w:cs="Arial"/>
                <w:sz w:val="20"/>
                <w:szCs w:val="20"/>
              </w:rPr>
              <w:t xml:space="preserve"> and Social Development, online </w:t>
            </w:r>
            <w:proofErr w:type="spellStart"/>
            <w:r>
              <w:rPr>
                <w:rFonts w:ascii="Arial" w:eastAsia="Arial" w:hAnsi="Arial" w:cs="Arial"/>
                <w:sz w:val="20"/>
                <w:szCs w:val="20"/>
              </w:rPr>
              <w:t>conference</w:t>
            </w:r>
            <w:proofErr w:type="spellEnd"/>
            <w:r>
              <w:rPr>
                <w:rFonts w:ascii="Arial" w:eastAsia="Arial" w:hAnsi="Arial" w:cs="Arial"/>
                <w:sz w:val="20"/>
                <w:szCs w:val="20"/>
              </w:rPr>
              <w:t xml:space="preserve">, 27 </w:t>
            </w:r>
            <w:proofErr w:type="spellStart"/>
            <w:r>
              <w:rPr>
                <w:rFonts w:ascii="Arial" w:eastAsia="Arial" w:hAnsi="Arial" w:cs="Arial"/>
                <w:sz w:val="20"/>
                <w:szCs w:val="20"/>
              </w:rPr>
              <w:t>January</w:t>
            </w:r>
            <w:proofErr w:type="spellEnd"/>
            <w:r>
              <w:rPr>
                <w:rFonts w:ascii="Arial" w:eastAsia="Arial" w:hAnsi="Arial" w:cs="Arial"/>
                <w:sz w:val="20"/>
                <w:szCs w:val="20"/>
              </w:rPr>
              <w:t xml:space="preserve">, 2022, </w:t>
            </w:r>
            <w:proofErr w:type="spellStart"/>
            <w:r>
              <w:rPr>
                <w:rFonts w:ascii="Arial" w:eastAsia="Arial" w:hAnsi="Arial" w:cs="Arial"/>
                <w:sz w:val="20"/>
                <w:szCs w:val="20"/>
              </w:rPr>
              <w:t>pp</w:t>
            </w:r>
            <w:proofErr w:type="spellEnd"/>
            <w:r>
              <w:rPr>
                <w:rFonts w:ascii="Arial" w:eastAsia="Arial" w:hAnsi="Arial" w:cs="Arial"/>
                <w:sz w:val="20"/>
                <w:szCs w:val="20"/>
              </w:rPr>
              <w:t>. 53-62.</w:t>
            </w:r>
          </w:p>
          <w:p w14:paraId="7F98C271"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 xml:space="preserve">Vuković, M., 2023. The role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financing</w:t>
            </w:r>
            <w:proofErr w:type="spellEnd"/>
            <w:r>
              <w:rPr>
                <w:rFonts w:ascii="Arial" w:eastAsia="Arial" w:hAnsi="Arial" w:cs="Arial"/>
                <w:sz w:val="20"/>
                <w:szCs w:val="20"/>
              </w:rPr>
              <w:t xml:space="preserve"> </w:t>
            </w:r>
            <w:proofErr w:type="spellStart"/>
            <w:r>
              <w:rPr>
                <w:rFonts w:ascii="Arial" w:eastAsia="Arial" w:hAnsi="Arial" w:cs="Arial"/>
                <w:sz w:val="20"/>
                <w:szCs w:val="20"/>
              </w:rPr>
              <w:t>source</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behavioral</w:t>
            </w:r>
            <w:proofErr w:type="spellEnd"/>
            <w:r>
              <w:rPr>
                <w:rFonts w:ascii="Arial" w:eastAsia="Arial" w:hAnsi="Arial" w:cs="Arial"/>
                <w:sz w:val="20"/>
                <w:szCs w:val="20"/>
              </w:rPr>
              <w:t xml:space="preserve"> </w:t>
            </w:r>
            <w:proofErr w:type="spellStart"/>
            <w:r>
              <w:rPr>
                <w:rFonts w:ascii="Arial" w:eastAsia="Arial" w:hAnsi="Arial" w:cs="Arial"/>
                <w:sz w:val="20"/>
                <w:szCs w:val="20"/>
              </w:rPr>
              <w:t>intention</w:t>
            </w:r>
            <w:proofErr w:type="spellEnd"/>
            <w:r>
              <w:rPr>
                <w:rFonts w:ascii="Arial" w:eastAsia="Arial" w:hAnsi="Arial" w:cs="Arial"/>
                <w:sz w:val="20"/>
                <w:szCs w:val="20"/>
              </w:rPr>
              <w:t xml:space="preserve"> to </w:t>
            </w:r>
            <w:proofErr w:type="spellStart"/>
            <w:r>
              <w:rPr>
                <w:rFonts w:ascii="Arial" w:eastAsia="Arial" w:hAnsi="Arial" w:cs="Arial"/>
                <w:sz w:val="20"/>
                <w:szCs w:val="20"/>
              </w:rPr>
              <w:t>buy</w:t>
            </w:r>
            <w:proofErr w:type="spellEnd"/>
            <w:r>
              <w:rPr>
                <w:rFonts w:ascii="Arial" w:eastAsia="Arial" w:hAnsi="Arial" w:cs="Arial"/>
                <w:sz w:val="20"/>
                <w:szCs w:val="20"/>
              </w:rPr>
              <w:t xml:space="preserve"> </w:t>
            </w:r>
            <w:proofErr w:type="spellStart"/>
            <w:r>
              <w:rPr>
                <w:rFonts w:ascii="Arial" w:eastAsia="Arial" w:hAnsi="Arial" w:cs="Arial"/>
                <w:sz w:val="20"/>
                <w:szCs w:val="20"/>
              </w:rPr>
              <w:t>real</w:t>
            </w:r>
            <w:proofErr w:type="spellEnd"/>
            <w:r>
              <w:rPr>
                <w:rFonts w:ascii="Arial" w:eastAsia="Arial" w:hAnsi="Arial" w:cs="Arial"/>
                <w:sz w:val="20"/>
                <w:szCs w:val="20"/>
              </w:rPr>
              <w:t xml:space="preserve"> </w:t>
            </w:r>
            <w:proofErr w:type="spellStart"/>
            <w:r>
              <w:rPr>
                <w:rFonts w:ascii="Arial" w:eastAsia="Arial" w:hAnsi="Arial" w:cs="Arial"/>
                <w:sz w:val="20"/>
                <w:szCs w:val="20"/>
              </w:rPr>
              <w:t>estate</w:t>
            </w:r>
            <w:proofErr w:type="spellEnd"/>
            <w:r>
              <w:rPr>
                <w:rFonts w:ascii="Arial" w:eastAsia="Arial" w:hAnsi="Arial" w:cs="Arial"/>
                <w:sz w:val="20"/>
                <w:szCs w:val="20"/>
              </w:rPr>
              <w:t xml:space="preserve"> – </w:t>
            </w:r>
            <w:proofErr w:type="spellStart"/>
            <w:r>
              <w:rPr>
                <w:rFonts w:ascii="Arial" w:eastAsia="Arial" w:hAnsi="Arial" w:cs="Arial"/>
                <w:sz w:val="20"/>
                <w:szCs w:val="20"/>
              </w:rPr>
              <w:t>Multigroup</w:t>
            </w:r>
            <w:proofErr w:type="spellEnd"/>
            <w:r>
              <w:rPr>
                <w:rFonts w:ascii="Arial" w:eastAsia="Arial" w:hAnsi="Arial" w:cs="Arial"/>
                <w:sz w:val="20"/>
                <w:szCs w:val="20"/>
              </w:rPr>
              <w:t xml:space="preserve"> </w:t>
            </w:r>
            <w:proofErr w:type="spellStart"/>
            <w:r>
              <w:rPr>
                <w:rFonts w:ascii="Arial" w:eastAsia="Arial" w:hAnsi="Arial" w:cs="Arial"/>
                <w:sz w:val="20"/>
                <w:szCs w:val="20"/>
              </w:rPr>
              <w:t>analysis</w:t>
            </w:r>
            <w:proofErr w:type="spellEnd"/>
            <w:r>
              <w:rPr>
                <w:rFonts w:ascii="Arial" w:eastAsia="Arial" w:hAnsi="Arial" w:cs="Arial"/>
                <w:sz w:val="20"/>
                <w:szCs w:val="20"/>
              </w:rPr>
              <w:t xml:space="preserve">. </w:t>
            </w:r>
            <w:proofErr w:type="spellStart"/>
            <w:r>
              <w:rPr>
                <w:rFonts w:ascii="Arial" w:eastAsia="Arial" w:hAnsi="Arial" w:cs="Arial"/>
                <w:sz w:val="20"/>
                <w:szCs w:val="20"/>
              </w:rPr>
              <w:t>Proceedings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17th International </w:t>
            </w:r>
            <w:proofErr w:type="spellStart"/>
            <w:r>
              <w:rPr>
                <w:rFonts w:ascii="Arial" w:eastAsia="Arial" w:hAnsi="Arial" w:cs="Arial"/>
                <w:sz w:val="20"/>
                <w:szCs w:val="20"/>
              </w:rPr>
              <w:t>Symposium</w:t>
            </w:r>
            <w:proofErr w:type="spellEnd"/>
            <w:r>
              <w:rPr>
                <w:rFonts w:ascii="Arial" w:eastAsia="Arial" w:hAnsi="Arial" w:cs="Arial"/>
                <w:sz w:val="20"/>
                <w:szCs w:val="20"/>
              </w:rPr>
              <w:t xml:space="preserve"> on OPERATIONAL RESEARCH, Bled, Slovenija, 20-22. rujna, </w:t>
            </w:r>
            <w:proofErr w:type="spellStart"/>
            <w:r>
              <w:rPr>
                <w:rFonts w:ascii="Arial" w:eastAsia="Arial" w:hAnsi="Arial" w:cs="Arial"/>
                <w:sz w:val="20"/>
                <w:szCs w:val="20"/>
              </w:rPr>
              <w:t>pp</w:t>
            </w:r>
            <w:proofErr w:type="spellEnd"/>
            <w:r>
              <w:rPr>
                <w:rFonts w:ascii="Arial" w:eastAsia="Arial" w:hAnsi="Arial" w:cs="Arial"/>
                <w:sz w:val="20"/>
                <w:szCs w:val="20"/>
              </w:rPr>
              <w:t>. 355-360.</w:t>
            </w:r>
          </w:p>
          <w:p w14:paraId="226857CC"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 xml:space="preserve">Vuković, M. &amp; Pivac, S., 2024.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impact</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behavioral</w:t>
            </w:r>
            <w:proofErr w:type="spellEnd"/>
            <w:r>
              <w:rPr>
                <w:rFonts w:ascii="Arial" w:eastAsia="Arial" w:hAnsi="Arial" w:cs="Arial"/>
                <w:sz w:val="20"/>
                <w:szCs w:val="20"/>
              </w:rPr>
              <w:t xml:space="preserve"> </w:t>
            </w:r>
            <w:proofErr w:type="spellStart"/>
            <w:r>
              <w:rPr>
                <w:rFonts w:ascii="Arial" w:eastAsia="Arial" w:hAnsi="Arial" w:cs="Arial"/>
                <w:sz w:val="20"/>
                <w:szCs w:val="20"/>
              </w:rPr>
              <w:t>factors</w:t>
            </w:r>
            <w:proofErr w:type="spellEnd"/>
            <w:r>
              <w:rPr>
                <w:rFonts w:ascii="Arial" w:eastAsia="Arial" w:hAnsi="Arial" w:cs="Arial"/>
                <w:sz w:val="20"/>
                <w:szCs w:val="20"/>
              </w:rPr>
              <w:t xml:space="preserve"> on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decisions</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performance</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Croatian </w:t>
            </w:r>
            <w:proofErr w:type="spellStart"/>
            <w:r>
              <w:rPr>
                <w:rFonts w:ascii="Arial" w:eastAsia="Arial" w:hAnsi="Arial" w:cs="Arial"/>
                <w:sz w:val="20"/>
                <w:szCs w:val="20"/>
              </w:rPr>
              <w:t>stock</w:t>
            </w:r>
            <w:proofErr w:type="spellEnd"/>
            <w:r>
              <w:rPr>
                <w:rFonts w:ascii="Arial" w:eastAsia="Arial" w:hAnsi="Arial" w:cs="Arial"/>
                <w:sz w:val="20"/>
                <w:szCs w:val="20"/>
              </w:rPr>
              <w:t xml:space="preserve"> market. </w:t>
            </w:r>
            <w:proofErr w:type="spellStart"/>
            <w:r>
              <w:rPr>
                <w:rFonts w:ascii="Arial" w:eastAsia="Arial" w:hAnsi="Arial" w:cs="Arial"/>
                <w:sz w:val="20"/>
                <w:szCs w:val="20"/>
              </w:rPr>
              <w:t>Managerial</w:t>
            </w:r>
            <w:proofErr w:type="spellEnd"/>
            <w:r>
              <w:rPr>
                <w:rFonts w:ascii="Arial" w:eastAsia="Arial" w:hAnsi="Arial" w:cs="Arial"/>
                <w:sz w:val="20"/>
                <w:szCs w:val="20"/>
              </w:rPr>
              <w:t xml:space="preserve"> </w:t>
            </w:r>
            <w:proofErr w:type="spellStart"/>
            <w:r>
              <w:rPr>
                <w:rFonts w:ascii="Arial" w:eastAsia="Arial" w:hAnsi="Arial" w:cs="Arial"/>
                <w:sz w:val="20"/>
                <w:szCs w:val="20"/>
              </w:rPr>
              <w:t>Finance</w:t>
            </w:r>
            <w:proofErr w:type="spellEnd"/>
            <w:r>
              <w:rPr>
                <w:rFonts w:ascii="Arial" w:eastAsia="Arial" w:hAnsi="Arial" w:cs="Arial"/>
                <w:sz w:val="20"/>
                <w:szCs w:val="20"/>
              </w:rPr>
              <w:t xml:space="preserve">, Vol. 50 (2), </w:t>
            </w:r>
            <w:proofErr w:type="spellStart"/>
            <w:r>
              <w:rPr>
                <w:rFonts w:ascii="Arial" w:eastAsia="Arial" w:hAnsi="Arial" w:cs="Arial"/>
                <w:sz w:val="20"/>
                <w:szCs w:val="20"/>
              </w:rPr>
              <w:t>pp</w:t>
            </w:r>
            <w:proofErr w:type="spellEnd"/>
            <w:r>
              <w:rPr>
                <w:rFonts w:ascii="Arial" w:eastAsia="Arial" w:hAnsi="Arial" w:cs="Arial"/>
                <w:sz w:val="20"/>
                <w:szCs w:val="20"/>
              </w:rPr>
              <w:t xml:space="preserve">. 349-366. https://doi.org/10.1108/MF-01-2023-0068 </w:t>
            </w:r>
          </w:p>
          <w:p w14:paraId="17FCF292" w14:textId="77777777" w:rsidR="00DA6F00" w:rsidRDefault="00202D7E">
            <w:pPr>
              <w:tabs>
                <w:tab w:val="left" w:pos="2820"/>
              </w:tabs>
              <w:spacing w:after="0"/>
              <w:rPr>
                <w:rFonts w:ascii="Arial" w:eastAsia="Arial" w:hAnsi="Arial" w:cs="Arial"/>
                <w:sz w:val="20"/>
                <w:szCs w:val="20"/>
              </w:rPr>
            </w:pPr>
            <w:r>
              <w:rPr>
                <w:rFonts w:ascii="Arial" w:eastAsia="Arial" w:hAnsi="Arial" w:cs="Arial"/>
                <w:sz w:val="20"/>
                <w:szCs w:val="20"/>
              </w:rPr>
              <w:t xml:space="preserve">Vuković, M., 2024. </w:t>
            </w:r>
            <w:proofErr w:type="spellStart"/>
            <w:r>
              <w:rPr>
                <w:rFonts w:ascii="Arial" w:eastAsia="Arial" w:hAnsi="Arial" w:cs="Arial"/>
                <w:sz w:val="20"/>
                <w:szCs w:val="20"/>
              </w:rPr>
              <w:t>Generational</w:t>
            </w:r>
            <w:proofErr w:type="spellEnd"/>
            <w:r>
              <w:rPr>
                <w:rFonts w:ascii="Arial" w:eastAsia="Arial" w:hAnsi="Arial" w:cs="Arial"/>
                <w:sz w:val="20"/>
                <w:szCs w:val="20"/>
              </w:rPr>
              <w:t xml:space="preserve"> </w:t>
            </w:r>
            <w:proofErr w:type="spellStart"/>
            <w:r>
              <w:rPr>
                <w:rFonts w:ascii="Arial" w:eastAsia="Arial" w:hAnsi="Arial" w:cs="Arial"/>
                <w:sz w:val="20"/>
                <w:szCs w:val="20"/>
              </w:rPr>
              <w:t>differences</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behavioral</w:t>
            </w:r>
            <w:proofErr w:type="spellEnd"/>
            <w:r>
              <w:rPr>
                <w:rFonts w:ascii="Arial" w:eastAsia="Arial" w:hAnsi="Arial" w:cs="Arial"/>
                <w:sz w:val="20"/>
                <w:szCs w:val="20"/>
              </w:rPr>
              <w:t xml:space="preserve"> </w:t>
            </w:r>
            <w:proofErr w:type="spellStart"/>
            <w:r>
              <w:rPr>
                <w:rFonts w:ascii="Arial" w:eastAsia="Arial" w:hAnsi="Arial" w:cs="Arial"/>
                <w:sz w:val="20"/>
                <w:szCs w:val="20"/>
              </w:rPr>
              <w:t>factors</w:t>
            </w:r>
            <w:proofErr w:type="spellEnd"/>
            <w:r>
              <w:rPr>
                <w:rFonts w:ascii="Arial" w:eastAsia="Arial" w:hAnsi="Arial" w:cs="Arial"/>
                <w:sz w:val="20"/>
                <w:szCs w:val="20"/>
              </w:rPr>
              <w:t xml:space="preserve"> </w:t>
            </w:r>
            <w:proofErr w:type="spellStart"/>
            <w:r>
              <w:rPr>
                <w:rFonts w:ascii="Arial" w:eastAsia="Arial" w:hAnsi="Arial" w:cs="Arial"/>
                <w:sz w:val="20"/>
                <w:szCs w:val="20"/>
              </w:rPr>
              <w:t>affecting</w:t>
            </w:r>
            <w:proofErr w:type="spellEnd"/>
            <w:r>
              <w:rPr>
                <w:rFonts w:ascii="Arial" w:eastAsia="Arial" w:hAnsi="Arial" w:cs="Arial"/>
                <w:sz w:val="20"/>
                <w:szCs w:val="20"/>
              </w:rPr>
              <w:t xml:space="preserve"> </w:t>
            </w:r>
            <w:proofErr w:type="spellStart"/>
            <w:r>
              <w:rPr>
                <w:rFonts w:ascii="Arial" w:eastAsia="Arial" w:hAnsi="Arial" w:cs="Arial"/>
                <w:sz w:val="20"/>
                <w:szCs w:val="20"/>
              </w:rPr>
              <w:t>real</w:t>
            </w:r>
            <w:proofErr w:type="spellEnd"/>
            <w:r>
              <w:rPr>
                <w:rFonts w:ascii="Arial" w:eastAsia="Arial" w:hAnsi="Arial" w:cs="Arial"/>
                <w:sz w:val="20"/>
                <w:szCs w:val="20"/>
              </w:rPr>
              <w:t xml:space="preserve"> </w:t>
            </w:r>
            <w:proofErr w:type="spellStart"/>
            <w:r>
              <w:rPr>
                <w:rFonts w:ascii="Arial" w:eastAsia="Arial" w:hAnsi="Arial" w:cs="Arial"/>
                <w:sz w:val="20"/>
                <w:szCs w:val="20"/>
              </w:rPr>
              <w:t>estate</w:t>
            </w:r>
            <w:proofErr w:type="spellEnd"/>
            <w:r>
              <w:rPr>
                <w:rFonts w:ascii="Arial" w:eastAsia="Arial" w:hAnsi="Arial" w:cs="Arial"/>
                <w:sz w:val="20"/>
                <w:szCs w:val="20"/>
              </w:rPr>
              <w:t xml:space="preserve"> </w:t>
            </w:r>
            <w:proofErr w:type="spellStart"/>
            <w:r>
              <w:rPr>
                <w:rFonts w:ascii="Arial" w:eastAsia="Arial" w:hAnsi="Arial" w:cs="Arial"/>
                <w:sz w:val="20"/>
                <w:szCs w:val="20"/>
              </w:rPr>
              <w:t>purchase</w:t>
            </w:r>
            <w:proofErr w:type="spellEnd"/>
            <w:r>
              <w:rPr>
                <w:rFonts w:ascii="Arial" w:eastAsia="Arial" w:hAnsi="Arial" w:cs="Arial"/>
                <w:sz w:val="20"/>
                <w:szCs w:val="20"/>
              </w:rPr>
              <w:t xml:space="preserve"> </w:t>
            </w:r>
            <w:proofErr w:type="spellStart"/>
            <w:r>
              <w:rPr>
                <w:rFonts w:ascii="Arial" w:eastAsia="Arial" w:hAnsi="Arial" w:cs="Arial"/>
                <w:sz w:val="20"/>
                <w:szCs w:val="20"/>
              </w:rPr>
              <w:t>intention</w:t>
            </w:r>
            <w:proofErr w:type="spellEnd"/>
            <w:r>
              <w:rPr>
                <w:rFonts w:ascii="Arial" w:eastAsia="Arial" w:hAnsi="Arial" w:cs="Arial"/>
                <w:sz w:val="20"/>
                <w:szCs w:val="20"/>
              </w:rPr>
              <w:t xml:space="preserve">. </w:t>
            </w:r>
            <w:proofErr w:type="spellStart"/>
            <w:r>
              <w:rPr>
                <w:rFonts w:ascii="Arial" w:eastAsia="Arial" w:hAnsi="Arial" w:cs="Arial"/>
                <w:sz w:val="20"/>
                <w:szCs w:val="20"/>
              </w:rPr>
              <w:t>Property</w:t>
            </w:r>
            <w:proofErr w:type="spellEnd"/>
            <w:r>
              <w:rPr>
                <w:rFonts w:ascii="Arial" w:eastAsia="Arial" w:hAnsi="Arial" w:cs="Arial"/>
                <w:sz w:val="20"/>
                <w:szCs w:val="20"/>
              </w:rPr>
              <w:t xml:space="preserve"> Management. Vol. 42 (1), </w:t>
            </w:r>
            <w:proofErr w:type="spellStart"/>
            <w:r>
              <w:rPr>
                <w:rFonts w:ascii="Arial" w:eastAsia="Arial" w:hAnsi="Arial" w:cs="Arial"/>
                <w:sz w:val="20"/>
                <w:szCs w:val="20"/>
              </w:rPr>
              <w:t>pp</w:t>
            </w:r>
            <w:proofErr w:type="spellEnd"/>
            <w:r>
              <w:rPr>
                <w:rFonts w:ascii="Arial" w:eastAsia="Arial" w:hAnsi="Arial" w:cs="Arial"/>
                <w:sz w:val="20"/>
                <w:szCs w:val="20"/>
              </w:rPr>
              <w:t xml:space="preserve">. 86-104. https://doi.org/10.1108/PM-11-2022-0088 </w:t>
            </w:r>
          </w:p>
          <w:p w14:paraId="5DF28D20" w14:textId="77777777" w:rsidR="00DA6F00" w:rsidRDefault="00202D7E">
            <w:pPr>
              <w:tabs>
                <w:tab w:val="left" w:pos="2820"/>
              </w:tabs>
              <w:spacing w:after="0" w:line="240" w:lineRule="auto"/>
              <w:rPr>
                <w:rFonts w:ascii="Arial" w:eastAsia="Arial" w:hAnsi="Arial" w:cs="Arial"/>
                <w:sz w:val="20"/>
                <w:szCs w:val="20"/>
              </w:rPr>
            </w:pPr>
            <w:r>
              <w:rPr>
                <w:rFonts w:ascii="Arial" w:eastAsia="Arial" w:hAnsi="Arial" w:cs="Arial"/>
                <w:sz w:val="20"/>
                <w:szCs w:val="20"/>
              </w:rPr>
              <w:t xml:space="preserve">Mandić, A., Knight, D. W., Vuković, M., &amp; Thomsen, B. 2024. Place </w:t>
            </w:r>
            <w:proofErr w:type="spellStart"/>
            <w:r>
              <w:rPr>
                <w:rFonts w:ascii="Arial" w:eastAsia="Arial" w:hAnsi="Arial" w:cs="Arial"/>
                <w:sz w:val="20"/>
                <w:szCs w:val="20"/>
              </w:rPr>
              <w:t>Attachment</w:t>
            </w:r>
            <w:proofErr w:type="spellEnd"/>
            <w:r>
              <w:rPr>
                <w:rFonts w:ascii="Arial" w:eastAsia="Arial" w:hAnsi="Arial" w:cs="Arial"/>
                <w:sz w:val="20"/>
                <w:szCs w:val="20"/>
              </w:rPr>
              <w:t xml:space="preserve">, </w:t>
            </w:r>
            <w:proofErr w:type="spellStart"/>
            <w:r>
              <w:rPr>
                <w:rFonts w:ascii="Arial" w:eastAsia="Arial" w:hAnsi="Arial" w:cs="Arial"/>
                <w:sz w:val="20"/>
                <w:szCs w:val="20"/>
              </w:rPr>
              <w:t>Awareness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Environmental</w:t>
            </w:r>
            <w:proofErr w:type="spellEnd"/>
            <w:r>
              <w:rPr>
                <w:rFonts w:ascii="Arial" w:eastAsia="Arial" w:hAnsi="Arial" w:cs="Arial"/>
                <w:sz w:val="20"/>
                <w:szCs w:val="20"/>
              </w:rPr>
              <w:t xml:space="preserve"> </w:t>
            </w:r>
            <w:proofErr w:type="spellStart"/>
            <w:r>
              <w:rPr>
                <w:rFonts w:ascii="Arial" w:eastAsia="Arial" w:hAnsi="Arial" w:cs="Arial"/>
                <w:sz w:val="20"/>
                <w:szCs w:val="20"/>
              </w:rPr>
              <w:t>Responsibility</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Pro-</w:t>
            </w:r>
            <w:proofErr w:type="spellStart"/>
            <w:r>
              <w:rPr>
                <w:rFonts w:ascii="Arial" w:eastAsia="Arial" w:hAnsi="Arial" w:cs="Arial"/>
                <w:sz w:val="20"/>
                <w:szCs w:val="20"/>
              </w:rPr>
              <w:t>Environmental</w:t>
            </w:r>
            <w:proofErr w:type="spellEnd"/>
            <w:r>
              <w:rPr>
                <w:rFonts w:ascii="Arial" w:eastAsia="Arial" w:hAnsi="Arial" w:cs="Arial"/>
                <w:sz w:val="20"/>
                <w:szCs w:val="20"/>
              </w:rPr>
              <w:t xml:space="preserve"> </w:t>
            </w:r>
            <w:proofErr w:type="spellStart"/>
            <w:r>
              <w:rPr>
                <w:rFonts w:ascii="Arial" w:eastAsia="Arial" w:hAnsi="Arial" w:cs="Arial"/>
                <w:sz w:val="20"/>
                <w:szCs w:val="20"/>
              </w:rPr>
              <w:t>Behaviour</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Visitors</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Protected</w:t>
            </w:r>
            <w:proofErr w:type="spellEnd"/>
            <w:r>
              <w:rPr>
                <w:rFonts w:ascii="Arial" w:eastAsia="Arial" w:hAnsi="Arial" w:cs="Arial"/>
                <w:sz w:val="20"/>
                <w:szCs w:val="20"/>
              </w:rPr>
              <w:t xml:space="preserve"> Natural </w:t>
            </w:r>
            <w:proofErr w:type="spellStart"/>
            <w:r>
              <w:rPr>
                <w:rFonts w:ascii="Arial" w:eastAsia="Arial" w:hAnsi="Arial" w:cs="Arial"/>
                <w:sz w:val="20"/>
                <w:szCs w:val="20"/>
              </w:rPr>
              <w:t>Areas</w:t>
            </w:r>
            <w:proofErr w:type="spellEnd"/>
            <w:r>
              <w:rPr>
                <w:rFonts w:ascii="Arial" w:eastAsia="Arial" w:hAnsi="Arial" w:cs="Arial"/>
                <w:sz w:val="20"/>
                <w:szCs w:val="20"/>
              </w:rPr>
              <w:t xml:space="preserve">. </w:t>
            </w:r>
            <w:proofErr w:type="spellStart"/>
            <w:r>
              <w:rPr>
                <w:rFonts w:ascii="Arial" w:eastAsia="Arial" w:hAnsi="Arial" w:cs="Arial"/>
                <w:sz w:val="20"/>
                <w:szCs w:val="20"/>
              </w:rPr>
              <w:t>Tourism</w:t>
            </w:r>
            <w:proofErr w:type="spellEnd"/>
            <w:r>
              <w:rPr>
                <w:rFonts w:ascii="Arial" w:eastAsia="Arial" w:hAnsi="Arial" w:cs="Arial"/>
                <w:sz w:val="20"/>
                <w:szCs w:val="20"/>
              </w:rPr>
              <w:t xml:space="preserve"> </w:t>
            </w:r>
            <w:proofErr w:type="spellStart"/>
            <w:r>
              <w:rPr>
                <w:rFonts w:ascii="Arial" w:eastAsia="Arial" w:hAnsi="Arial" w:cs="Arial"/>
                <w:sz w:val="20"/>
                <w:szCs w:val="20"/>
              </w:rPr>
              <w:t>Planning</w:t>
            </w:r>
            <w:proofErr w:type="spellEnd"/>
            <w:r>
              <w:rPr>
                <w:rFonts w:ascii="Arial" w:eastAsia="Arial" w:hAnsi="Arial" w:cs="Arial"/>
                <w:sz w:val="20"/>
                <w:szCs w:val="20"/>
              </w:rPr>
              <w:t xml:space="preserve"> &amp; Development, 1–26. </w:t>
            </w:r>
            <w:hyperlink r:id="rId5">
              <w:r>
                <w:rPr>
                  <w:rFonts w:ascii="Arial" w:eastAsia="Arial" w:hAnsi="Arial" w:cs="Arial"/>
                  <w:color w:val="0000FF"/>
                  <w:sz w:val="20"/>
                  <w:szCs w:val="20"/>
                  <w:u w:val="single"/>
                </w:rPr>
                <w:t>https://doi.org/10.1080/21568316.2024.2353596</w:t>
              </w:r>
            </w:hyperlink>
          </w:p>
          <w:p w14:paraId="3D1CE668"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Kundid Novokmet, A. i Vuković, M, 2024. Financial </w:t>
            </w:r>
            <w:proofErr w:type="spellStart"/>
            <w:r>
              <w:rPr>
                <w:rFonts w:ascii="Arial" w:eastAsia="Arial" w:hAnsi="Arial" w:cs="Arial"/>
                <w:color w:val="000000"/>
                <w:sz w:val="20"/>
                <w:szCs w:val="20"/>
              </w:rPr>
              <w:t>Outcomes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Locus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Control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Pls-Sem</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Evidence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From</w:t>
            </w:r>
            <w:proofErr w:type="spellEnd"/>
            <w:r>
              <w:rPr>
                <w:rFonts w:ascii="Arial" w:eastAsia="Arial" w:hAnsi="Arial" w:cs="Arial"/>
                <w:color w:val="000000"/>
                <w:sz w:val="20"/>
                <w:szCs w:val="20"/>
              </w:rPr>
              <w:t xml:space="preserve"> Croatia. </w:t>
            </w:r>
            <w:proofErr w:type="spellStart"/>
            <w:r>
              <w:rPr>
                <w:rFonts w:ascii="Arial" w:eastAsia="Arial" w:hAnsi="Arial" w:cs="Arial"/>
                <w:color w:val="000000"/>
                <w:sz w:val="20"/>
                <w:szCs w:val="20"/>
              </w:rPr>
              <w:t>Studies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w:t>
            </w:r>
            <w:proofErr w:type="spellEnd"/>
            <w:r>
              <w:rPr>
                <w:rFonts w:ascii="Arial" w:eastAsia="Arial" w:hAnsi="Arial" w:cs="Arial"/>
                <w:color w:val="000000"/>
                <w:sz w:val="20"/>
                <w:szCs w:val="20"/>
              </w:rPr>
              <w:t xml:space="preserve"> Business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Economics</w:t>
            </w:r>
            <w:proofErr w:type="spellEnd"/>
            <w:r>
              <w:rPr>
                <w:rFonts w:ascii="Arial" w:eastAsia="Arial" w:hAnsi="Arial" w:cs="Arial"/>
                <w:color w:val="000000"/>
                <w:sz w:val="20"/>
                <w:szCs w:val="20"/>
              </w:rPr>
              <w:t xml:space="preserve">, 19(2), </w:t>
            </w:r>
            <w:proofErr w:type="spellStart"/>
            <w:r>
              <w:rPr>
                <w:rFonts w:ascii="Arial" w:eastAsia="Arial" w:hAnsi="Arial" w:cs="Arial"/>
                <w:color w:val="000000"/>
                <w:sz w:val="20"/>
                <w:szCs w:val="20"/>
              </w:rPr>
              <w:t>pp</w:t>
            </w:r>
            <w:proofErr w:type="spellEnd"/>
            <w:r>
              <w:rPr>
                <w:rFonts w:ascii="Arial" w:eastAsia="Arial" w:hAnsi="Arial" w:cs="Arial"/>
                <w:color w:val="000000"/>
                <w:sz w:val="20"/>
                <w:szCs w:val="20"/>
              </w:rPr>
              <w:t>. 138-154.</w:t>
            </w:r>
          </w:p>
          <w:p w14:paraId="18BFFF32" w14:textId="77777777" w:rsidR="00DA6F00" w:rsidRDefault="00202D7E">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Vuković, M., 2024. CB-SEM vs PLS-SEM </w:t>
            </w:r>
            <w:proofErr w:type="spellStart"/>
            <w:r>
              <w:rPr>
                <w:rFonts w:ascii="Arial" w:eastAsia="Arial" w:hAnsi="Arial" w:cs="Arial"/>
                <w:color w:val="000000"/>
                <w:sz w:val="20"/>
                <w:szCs w:val="20"/>
              </w:rPr>
              <w:t>comparison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estimating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predictors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investment</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intention</w:t>
            </w:r>
            <w:proofErr w:type="spellEnd"/>
            <w:r>
              <w:rPr>
                <w:rFonts w:ascii="Arial" w:eastAsia="Arial" w:hAnsi="Arial" w:cs="Arial"/>
                <w:color w:val="000000"/>
                <w:sz w:val="20"/>
                <w:szCs w:val="20"/>
              </w:rPr>
              <w:t xml:space="preserve">. Croatian </w:t>
            </w:r>
            <w:proofErr w:type="spellStart"/>
            <w:r>
              <w:rPr>
                <w:rFonts w:ascii="Arial" w:eastAsia="Arial" w:hAnsi="Arial" w:cs="Arial"/>
                <w:color w:val="000000"/>
                <w:sz w:val="20"/>
                <w:szCs w:val="20"/>
              </w:rPr>
              <w:t>Operational</w:t>
            </w:r>
            <w:proofErr w:type="spellEnd"/>
            <w:r>
              <w:rPr>
                <w:rFonts w:ascii="Arial" w:eastAsia="Arial" w:hAnsi="Arial" w:cs="Arial"/>
                <w:color w:val="000000"/>
                <w:sz w:val="20"/>
                <w:szCs w:val="20"/>
              </w:rPr>
              <w:t xml:space="preserve"> Research </w:t>
            </w:r>
            <w:proofErr w:type="spellStart"/>
            <w:r>
              <w:rPr>
                <w:rFonts w:ascii="Arial" w:eastAsia="Arial" w:hAnsi="Arial" w:cs="Arial"/>
                <w:color w:val="000000"/>
                <w:sz w:val="20"/>
                <w:szCs w:val="20"/>
              </w:rPr>
              <w:t>Review</w:t>
            </w:r>
            <w:proofErr w:type="spellEnd"/>
            <w:r>
              <w:rPr>
                <w:rFonts w:ascii="Arial" w:eastAsia="Arial" w:hAnsi="Arial" w:cs="Arial"/>
                <w:color w:val="000000"/>
                <w:sz w:val="20"/>
                <w:szCs w:val="20"/>
              </w:rPr>
              <w:t xml:space="preserve">, Vol. 15 (2), </w:t>
            </w:r>
            <w:proofErr w:type="spellStart"/>
            <w:r>
              <w:rPr>
                <w:rFonts w:ascii="Arial" w:eastAsia="Arial" w:hAnsi="Arial" w:cs="Arial"/>
                <w:color w:val="000000"/>
                <w:sz w:val="20"/>
                <w:szCs w:val="20"/>
              </w:rPr>
              <w:t>pp</w:t>
            </w:r>
            <w:proofErr w:type="spellEnd"/>
            <w:r>
              <w:rPr>
                <w:rFonts w:ascii="Arial" w:eastAsia="Arial" w:hAnsi="Arial" w:cs="Arial"/>
                <w:color w:val="000000"/>
                <w:sz w:val="20"/>
                <w:szCs w:val="20"/>
              </w:rPr>
              <w:t>. 131-144.</w:t>
            </w:r>
          </w:p>
        </w:tc>
      </w:tr>
      <w:tr w:rsidR="00DA6F00" w14:paraId="69B306EA" w14:textId="77777777" w:rsidTr="00202D7E">
        <w:tc>
          <w:tcPr>
            <w:tcW w:w="1912" w:type="dxa"/>
            <w:gridSpan w:val="2"/>
            <w:tcBorders>
              <w:left w:val="single" w:sz="12" w:space="0" w:color="000000"/>
            </w:tcBorders>
            <w:shd w:val="clear" w:color="auto" w:fill="CCFFFF"/>
            <w:tcMar>
              <w:left w:w="57" w:type="dxa"/>
              <w:right w:w="57" w:type="dxa"/>
            </w:tcMar>
            <w:vAlign w:val="center"/>
          </w:tcPr>
          <w:p w14:paraId="6338C16A" w14:textId="77777777" w:rsidR="00DA6F00" w:rsidRDefault="00202D7E">
            <w:pPr>
              <w:tabs>
                <w:tab w:val="left" w:pos="567"/>
              </w:tabs>
              <w:spacing w:after="0" w:line="240" w:lineRule="auto"/>
              <w:rPr>
                <w:rFonts w:ascii="Arial" w:eastAsia="Arial" w:hAnsi="Arial" w:cs="Arial"/>
                <w:color w:val="000000"/>
                <w:sz w:val="20"/>
                <w:szCs w:val="20"/>
              </w:rPr>
            </w:pPr>
            <w:r>
              <w:rPr>
                <w:rFonts w:ascii="Arial" w:eastAsia="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000000"/>
            </w:tcBorders>
            <w:tcMar>
              <w:left w:w="57" w:type="dxa"/>
              <w:right w:w="57" w:type="dxa"/>
            </w:tcMar>
          </w:tcPr>
          <w:p w14:paraId="1360FBF7" w14:textId="77777777" w:rsidR="00DA6F00" w:rsidRDefault="00202D7E">
            <w:pPr>
              <w:numPr>
                <w:ilvl w:val="0"/>
                <w:numId w:val="1"/>
              </w:numPr>
              <w:spacing w:after="0" w:line="240" w:lineRule="auto"/>
              <w:ind w:left="714" w:hanging="357"/>
              <w:jc w:val="both"/>
              <w:rPr>
                <w:color w:val="000000"/>
                <w:sz w:val="20"/>
                <w:szCs w:val="20"/>
              </w:rPr>
            </w:pPr>
            <w:r>
              <w:rPr>
                <w:rFonts w:ascii="Arial" w:eastAsia="Arial" w:hAnsi="Arial" w:cs="Arial"/>
                <w:color w:val="000000"/>
                <w:sz w:val="20"/>
                <w:szCs w:val="20"/>
              </w:rPr>
              <w:t>Praćenje pohađanja nastave i uspješnosti izvršenja ostalih obveza studenata (nastavnik)</w:t>
            </w:r>
          </w:p>
          <w:p w14:paraId="0AAF0142" w14:textId="77777777" w:rsidR="00DA6F00" w:rsidRDefault="00202D7E">
            <w:pPr>
              <w:numPr>
                <w:ilvl w:val="0"/>
                <w:numId w:val="1"/>
              </w:numPr>
              <w:spacing w:after="0" w:line="240" w:lineRule="auto"/>
              <w:ind w:left="714" w:hanging="357"/>
              <w:jc w:val="both"/>
              <w:rPr>
                <w:color w:val="000000"/>
                <w:sz w:val="20"/>
                <w:szCs w:val="20"/>
              </w:rPr>
            </w:pPr>
            <w:r>
              <w:rPr>
                <w:rFonts w:ascii="Arial" w:eastAsia="Arial" w:hAnsi="Arial" w:cs="Arial"/>
                <w:color w:val="000000"/>
                <w:sz w:val="20"/>
                <w:szCs w:val="20"/>
              </w:rPr>
              <w:t>Nadzor izvođenja nastave (prodekan za nastavu)</w:t>
            </w:r>
          </w:p>
          <w:p w14:paraId="76D0023C" w14:textId="77777777" w:rsidR="00DA6F00" w:rsidRDefault="00202D7E">
            <w:pPr>
              <w:numPr>
                <w:ilvl w:val="0"/>
                <w:numId w:val="1"/>
              </w:numPr>
              <w:spacing w:after="0" w:line="240" w:lineRule="auto"/>
              <w:ind w:left="714" w:hanging="357"/>
              <w:jc w:val="both"/>
              <w:rPr>
                <w:color w:val="000000"/>
                <w:sz w:val="20"/>
                <w:szCs w:val="20"/>
              </w:rPr>
            </w:pPr>
            <w:r>
              <w:rPr>
                <w:rFonts w:ascii="Arial" w:eastAsia="Arial" w:hAnsi="Arial" w:cs="Arial"/>
                <w:color w:val="000000"/>
                <w:sz w:val="20"/>
                <w:szCs w:val="20"/>
              </w:rPr>
              <w:t>Analiza uspješnosti studiranja po svim predmetima studija (prodekan za nastavu)</w:t>
            </w:r>
          </w:p>
          <w:p w14:paraId="24F2C005" w14:textId="77777777" w:rsidR="00DA6F00" w:rsidRDefault="00202D7E">
            <w:pPr>
              <w:numPr>
                <w:ilvl w:val="0"/>
                <w:numId w:val="1"/>
              </w:numPr>
              <w:spacing w:after="0" w:line="240" w:lineRule="auto"/>
              <w:ind w:left="714" w:hanging="357"/>
              <w:jc w:val="both"/>
              <w:rPr>
                <w:color w:val="000000"/>
                <w:sz w:val="20"/>
                <w:szCs w:val="20"/>
              </w:rPr>
            </w:pPr>
            <w:r>
              <w:rPr>
                <w:rFonts w:ascii="Arial" w:eastAsia="Arial" w:hAnsi="Arial" w:cs="Arial"/>
                <w:color w:val="000000"/>
                <w:sz w:val="20"/>
                <w:szCs w:val="20"/>
              </w:rPr>
              <w:t>Studentska anketa o kvaliteti nastavnika i nastave za svaki predmet studija (UNIST, Centar za unaprjeđenje kvalitete)</w:t>
            </w:r>
          </w:p>
          <w:p w14:paraId="0FBD3BFD" w14:textId="77777777" w:rsidR="00DA6F00" w:rsidRDefault="00202D7E">
            <w:pPr>
              <w:numPr>
                <w:ilvl w:val="0"/>
                <w:numId w:val="1"/>
              </w:numPr>
              <w:spacing w:after="0" w:line="240" w:lineRule="auto"/>
              <w:ind w:left="714" w:hanging="357"/>
              <w:jc w:val="both"/>
              <w:rPr>
                <w:color w:val="000000"/>
                <w:sz w:val="20"/>
                <w:szCs w:val="20"/>
              </w:rPr>
            </w:pPr>
            <w:r>
              <w:rPr>
                <w:rFonts w:ascii="Arial" w:eastAsia="Arial" w:hAnsi="Arial" w:cs="Arial"/>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A6F00" w14:paraId="312FF2BC" w14:textId="77777777" w:rsidTr="00202D7E">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141D2D15" w14:textId="77777777" w:rsidR="00DA6F00" w:rsidRDefault="00202D7E">
            <w:pPr>
              <w:tabs>
                <w:tab w:val="left" w:pos="567"/>
              </w:tabs>
              <w:spacing w:after="0" w:line="240" w:lineRule="auto"/>
              <w:rPr>
                <w:rFonts w:ascii="Arial" w:eastAsia="Arial" w:hAnsi="Arial" w:cs="Arial"/>
                <w:color w:val="000000"/>
                <w:sz w:val="20"/>
                <w:szCs w:val="20"/>
              </w:rPr>
            </w:pPr>
            <w:r>
              <w:rPr>
                <w:rFonts w:ascii="Arial" w:eastAsia="Arial" w:hAnsi="Arial" w:cs="Arial"/>
                <w:color w:val="000000"/>
                <w:sz w:val="20"/>
                <w:szCs w:val="20"/>
              </w:rPr>
              <w:t>Ostalo (prema mišljenju predlagatelja)</w:t>
            </w:r>
          </w:p>
        </w:tc>
        <w:tc>
          <w:tcPr>
            <w:tcW w:w="7552" w:type="dxa"/>
            <w:gridSpan w:val="12"/>
            <w:tcBorders>
              <w:bottom w:val="single" w:sz="12" w:space="0" w:color="000000"/>
              <w:right w:val="single" w:sz="12" w:space="0" w:color="000000"/>
            </w:tcBorders>
            <w:tcMar>
              <w:left w:w="57" w:type="dxa"/>
              <w:right w:w="57" w:type="dxa"/>
            </w:tcMar>
          </w:tcPr>
          <w:p w14:paraId="3E572B96" w14:textId="77777777" w:rsidR="00DA6F00" w:rsidRDefault="00202D7E">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w:t>
            </w:r>
          </w:p>
        </w:tc>
      </w:tr>
    </w:tbl>
    <w:p w14:paraId="177FD697" w14:textId="77777777" w:rsidR="00DA6F00" w:rsidRDefault="00DA6F00">
      <w:pPr>
        <w:rPr>
          <w:color w:val="000000"/>
        </w:rPr>
      </w:pPr>
    </w:p>
    <w:sectPr w:rsidR="00DA6F00">
      <w:pgSz w:w="11906" w:h="16838"/>
      <w:pgMar w:top="1417" w:right="1417" w:bottom="1417"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ttrocento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37C6E"/>
    <w:multiLevelType w:val="multilevel"/>
    <w:tmpl w:val="BA1657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9E6799"/>
    <w:multiLevelType w:val="multilevel"/>
    <w:tmpl w:val="6A06EDB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3954CA"/>
    <w:multiLevelType w:val="multilevel"/>
    <w:tmpl w:val="0FFA3F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F00"/>
    <w:rsid w:val="000E6A28"/>
    <w:rsid w:val="00183996"/>
    <w:rsid w:val="00202D7E"/>
    <w:rsid w:val="00860072"/>
    <w:rsid w:val="00B154D5"/>
    <w:rsid w:val="00CE14A5"/>
    <w:rsid w:val="00D11433"/>
    <w:rsid w:val="00DA6F00"/>
    <w:rsid w:val="00F57364"/>
    <w:rsid w:val="00F92EB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3E2A4"/>
  <w15:docId w15:val="{587A4FE6-DE5D-456E-A4E9-50E15131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Naslov1">
    <w:name w:val="heading 1"/>
    <w:basedOn w:val="Normal"/>
    <w:next w:val="Normal"/>
    <w:pPr>
      <w:keepNext/>
      <w:keepLines/>
      <w:spacing w:before="480" w:after="120"/>
      <w:outlineLvl w:val="0"/>
    </w:pPr>
    <w:rPr>
      <w:b/>
      <w:sz w:val="48"/>
      <w:szCs w:val="48"/>
    </w:rPr>
  </w:style>
  <w:style w:type="paragraph" w:styleId="Naslov2">
    <w:name w:val="heading 2"/>
    <w:basedOn w:val="Normal"/>
    <w:next w:val="Normal"/>
    <w:pPr>
      <w:keepNext/>
      <w:keepLines/>
      <w:spacing w:before="360" w:after="80"/>
      <w:outlineLvl w:val="1"/>
    </w:pPr>
    <w:rPr>
      <w:b/>
      <w:sz w:val="36"/>
      <w:szCs w:val="36"/>
    </w:rPr>
  </w:style>
  <w:style w:type="paragraph" w:styleId="Naslov3">
    <w:name w:val="heading 3"/>
    <w:basedOn w:val="Normal"/>
    <w:next w:val="Normal"/>
    <w:pPr>
      <w:keepNext/>
      <w:keepLines/>
      <w:spacing w:before="280" w:after="80"/>
      <w:outlineLvl w:val="2"/>
    </w:pPr>
    <w:rPr>
      <w:b/>
      <w:sz w:val="28"/>
      <w:szCs w:val="28"/>
    </w:rPr>
  </w:style>
  <w:style w:type="paragraph" w:styleId="Naslov4">
    <w:name w:val="heading 4"/>
    <w:basedOn w:val="Normal"/>
    <w:next w:val="Normal"/>
    <w:pPr>
      <w:keepNext/>
      <w:keepLines/>
      <w:spacing w:before="240" w:after="40"/>
      <w:outlineLvl w:val="3"/>
    </w:pPr>
    <w:rPr>
      <w:b/>
      <w:sz w:val="24"/>
      <w:szCs w:val="24"/>
    </w:rPr>
  </w:style>
  <w:style w:type="paragraph" w:styleId="Naslov5">
    <w:name w:val="heading 5"/>
    <w:basedOn w:val="Normal"/>
    <w:next w:val="Normal"/>
    <w:pPr>
      <w:keepNext/>
      <w:keepLines/>
      <w:spacing w:before="220" w:after="40"/>
      <w:outlineLvl w:val="4"/>
    </w:pPr>
    <w:rPr>
      <w:b/>
    </w:rPr>
  </w:style>
  <w:style w:type="paragraph" w:styleId="Naslov6">
    <w:name w:val="heading 6"/>
    <w:basedOn w:val="Normal"/>
    <w:next w:val="Normal"/>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next w:val="Normal"/>
    <w:pPr>
      <w:keepNext/>
      <w:keepLines/>
      <w:spacing w:before="480" w:after="120"/>
    </w:pPr>
    <w:rPr>
      <w:b/>
      <w:sz w:val="72"/>
      <w:szCs w:val="72"/>
    </w:rPr>
  </w:style>
  <w:style w:type="paragraph" w:styleId="Podnaslov">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Obinatablica"/>
    <w:tblPr>
      <w:tblStyleRowBandSize w:val="1"/>
      <w:tblStyleColBandSize w:val="1"/>
      <w:tblCellMar>
        <w:left w:w="115" w:type="dxa"/>
        <w:right w:w="115" w:type="dxa"/>
      </w:tblCellMar>
    </w:tblPr>
  </w:style>
  <w:style w:type="table" w:customStyle="1" w:styleId="a0">
    <w:basedOn w:val="Obinatablica"/>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080/21568316.2024.235359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1474</Words>
  <Characters>8403</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Katarina Sumić Milković</cp:lastModifiedBy>
  <cp:revision>2</cp:revision>
  <dcterms:created xsi:type="dcterms:W3CDTF">2025-02-27T09:17:00Z</dcterms:created>
  <dcterms:modified xsi:type="dcterms:W3CDTF">2025-02-27T09:17:00Z</dcterms:modified>
</cp:coreProperties>
</file>